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CE" w:rsidRDefault="000C5ED7">
      <w:pPr>
        <w:pBdr>
          <w:top w:val="nil"/>
          <w:left w:val="nil"/>
          <w:bottom w:val="nil"/>
          <w:right w:val="nil"/>
          <w:between w:val="nil"/>
        </w:pBdr>
        <w:spacing w:before="90" w:line="256" w:lineRule="auto"/>
        <w:ind w:right="680"/>
        <w:jc w:val="center"/>
        <w:rPr>
          <w:b/>
          <w:color w:val="000000"/>
          <w:sz w:val="24"/>
          <w:szCs w:val="24"/>
        </w:rPr>
      </w:pPr>
      <w:r>
        <w:rPr>
          <w:b/>
          <w:color w:val="000000"/>
          <w:sz w:val="24"/>
          <w:szCs w:val="24"/>
        </w:rPr>
        <w:t>CONCURSO DE BECAS DOCTORALES CIENTÍFICO-TECNOLÓGICAS CONVOCATORIA 2022 – BDOC23</w:t>
      </w:r>
    </w:p>
    <w:p w:rsidR="000161CE" w:rsidRDefault="000C5ED7">
      <w:pPr>
        <w:spacing w:before="201"/>
        <w:ind w:right="670"/>
        <w:jc w:val="center"/>
        <w:rPr>
          <w:b/>
          <w:sz w:val="24"/>
          <w:szCs w:val="24"/>
        </w:rPr>
      </w:pPr>
      <w:r>
        <w:rPr>
          <w:b/>
          <w:sz w:val="24"/>
          <w:szCs w:val="24"/>
        </w:rPr>
        <w:t>BASES</w:t>
      </w:r>
    </w:p>
    <w:p w:rsidR="000161CE" w:rsidRDefault="000161CE">
      <w:pPr>
        <w:pBdr>
          <w:top w:val="nil"/>
          <w:left w:val="nil"/>
          <w:bottom w:val="nil"/>
          <w:right w:val="nil"/>
          <w:between w:val="nil"/>
        </w:pBdr>
        <w:spacing w:before="5"/>
        <w:ind w:right="680"/>
        <w:rPr>
          <w:b/>
          <w:color w:val="000000"/>
          <w:sz w:val="23"/>
          <w:szCs w:val="23"/>
        </w:rPr>
      </w:pPr>
    </w:p>
    <w:p w:rsidR="000161CE" w:rsidRDefault="000C5ED7">
      <w:pPr>
        <w:ind w:right="-42"/>
        <w:rPr>
          <w:b/>
          <w:sz w:val="24"/>
          <w:szCs w:val="24"/>
        </w:rPr>
      </w:pPr>
      <w:r>
        <w:rPr>
          <w:b/>
          <w:sz w:val="24"/>
          <w:szCs w:val="24"/>
        </w:rPr>
        <w:t>OBJETO</w:t>
      </w:r>
    </w:p>
    <w:p w:rsidR="000161CE" w:rsidRDefault="000C5ED7">
      <w:pPr>
        <w:pBdr>
          <w:top w:val="nil"/>
          <w:left w:val="nil"/>
          <w:bottom w:val="nil"/>
          <w:right w:val="nil"/>
          <w:between w:val="nil"/>
        </w:pBdr>
        <w:spacing w:before="194" w:line="230" w:lineRule="auto"/>
        <w:ind w:right="-42"/>
        <w:jc w:val="both"/>
        <w:rPr>
          <w:sz w:val="24"/>
          <w:szCs w:val="24"/>
        </w:rPr>
      </w:pPr>
      <w:r>
        <w:rPr>
          <w:color w:val="000000"/>
          <w:sz w:val="24"/>
          <w:szCs w:val="24"/>
        </w:rPr>
        <w:t xml:space="preserve">La Comisión de Investigaciones Científicas de la Provincia de Buenos Aires (CIC), a través de su Directorio, realiza la siguiente convocatoria a concurso abierto de Becas Doctorales Científico – Tecnológicas, de acuerdo a las presentes bases y condiciones </w:t>
      </w:r>
      <w:r>
        <w:rPr>
          <w:color w:val="000000"/>
          <w:sz w:val="24"/>
          <w:szCs w:val="24"/>
        </w:rPr>
        <w:t xml:space="preserve">y conforme al Reglamento de Becas Doctorales CIC (Decreto 873/16), en adelante “el Reglamento”, disponible en la web en </w:t>
      </w:r>
      <w:r>
        <w:rPr>
          <w:color w:val="0462C1"/>
          <w:sz w:val="24"/>
          <w:szCs w:val="24"/>
          <w:u w:val="single"/>
        </w:rPr>
        <w:t>https:/</w:t>
      </w:r>
      <w:hyperlink r:id="rId8">
        <w:r>
          <w:rPr>
            <w:color w:val="0462C1"/>
            <w:sz w:val="24"/>
            <w:szCs w:val="24"/>
            <w:u w:val="single"/>
          </w:rPr>
          <w:t>/www.gba</w:t>
        </w:r>
      </w:hyperlink>
      <w:r>
        <w:rPr>
          <w:color w:val="0462C1"/>
          <w:sz w:val="24"/>
          <w:szCs w:val="24"/>
          <w:u w:val="single"/>
        </w:rPr>
        <w:t>.</w:t>
      </w:r>
      <w:hyperlink r:id="rId9">
        <w:r>
          <w:rPr>
            <w:color w:val="0462C1"/>
            <w:sz w:val="24"/>
            <w:szCs w:val="24"/>
            <w:u w:val="single"/>
          </w:rPr>
          <w:t>gob.ar/cic</w:t>
        </w:r>
        <w:r>
          <w:rPr>
            <w:color w:val="0462C1"/>
            <w:sz w:val="24"/>
            <w:szCs w:val="24"/>
            <w:u w:val="single"/>
          </w:rPr>
          <w:t>/legislacion</w:t>
        </w:r>
      </w:hyperlink>
      <w:hyperlink r:id="rId10">
        <w:r>
          <w:rPr>
            <w:color w:val="000000"/>
            <w:sz w:val="24"/>
            <w:szCs w:val="24"/>
          </w:rPr>
          <w:t>.</w:t>
        </w:r>
      </w:hyperlink>
    </w:p>
    <w:p w:rsidR="000161CE" w:rsidRDefault="000C5ED7">
      <w:pPr>
        <w:pBdr>
          <w:top w:val="nil"/>
          <w:left w:val="nil"/>
          <w:bottom w:val="nil"/>
          <w:right w:val="nil"/>
          <w:between w:val="nil"/>
        </w:pBdr>
        <w:spacing w:before="194" w:line="230" w:lineRule="auto"/>
        <w:ind w:right="-42"/>
        <w:jc w:val="both"/>
        <w:rPr>
          <w:color w:val="000000"/>
          <w:sz w:val="24"/>
          <w:szCs w:val="24"/>
        </w:rPr>
      </w:pPr>
      <w:r>
        <w:rPr>
          <w:color w:val="000000"/>
          <w:sz w:val="24"/>
          <w:szCs w:val="24"/>
        </w:rPr>
        <w:t>Esta convocatoria tiene tres líneas:</w:t>
      </w:r>
    </w:p>
    <w:p w:rsidR="000161CE" w:rsidRDefault="000C5ED7">
      <w:pPr>
        <w:numPr>
          <w:ilvl w:val="0"/>
          <w:numId w:val="3"/>
        </w:numPr>
        <w:pBdr>
          <w:top w:val="nil"/>
          <w:left w:val="nil"/>
          <w:bottom w:val="nil"/>
          <w:right w:val="nil"/>
          <w:between w:val="nil"/>
        </w:pBdr>
        <w:spacing w:before="194" w:line="230" w:lineRule="auto"/>
        <w:ind w:right="-42"/>
        <w:jc w:val="both"/>
        <w:rPr>
          <w:sz w:val="24"/>
          <w:szCs w:val="24"/>
        </w:rPr>
      </w:pPr>
      <w:r>
        <w:rPr>
          <w:sz w:val="24"/>
          <w:szCs w:val="24"/>
        </w:rPr>
        <w:t>Línea de Centro Propio: se asignará una beca por Centro Propio</w:t>
      </w:r>
    </w:p>
    <w:p w:rsidR="000161CE" w:rsidRDefault="000C5ED7">
      <w:pPr>
        <w:numPr>
          <w:ilvl w:val="0"/>
          <w:numId w:val="3"/>
        </w:numPr>
        <w:pBdr>
          <w:top w:val="nil"/>
          <w:left w:val="nil"/>
          <w:bottom w:val="nil"/>
          <w:right w:val="nil"/>
          <w:between w:val="nil"/>
        </w:pBdr>
        <w:spacing w:line="230" w:lineRule="auto"/>
        <w:ind w:right="-42"/>
        <w:jc w:val="both"/>
        <w:rPr>
          <w:sz w:val="24"/>
          <w:szCs w:val="24"/>
        </w:rPr>
      </w:pPr>
      <w:r>
        <w:rPr>
          <w:sz w:val="24"/>
          <w:szCs w:val="24"/>
        </w:rPr>
        <w:t>Línea priorizada: se priorizarán las postulaciones de becarios/as doctorales cuyos planes de trabajo se orienten a problemáticas del sector productivo bonaerense, y, particularmente a aquellos que se encuentren comprendidos dentro de los siguientes sectore</w:t>
      </w:r>
      <w:r>
        <w:rPr>
          <w:sz w:val="24"/>
          <w:szCs w:val="24"/>
        </w:rPr>
        <w:t xml:space="preserve">s: </w:t>
      </w:r>
    </w:p>
    <w:p w:rsidR="000161CE" w:rsidRDefault="000C5ED7">
      <w:pPr>
        <w:numPr>
          <w:ilvl w:val="0"/>
          <w:numId w:val="2"/>
        </w:numPr>
        <w:pBdr>
          <w:top w:val="nil"/>
          <w:left w:val="nil"/>
          <w:bottom w:val="nil"/>
          <w:right w:val="nil"/>
          <w:between w:val="nil"/>
        </w:pBdr>
        <w:spacing w:line="230" w:lineRule="auto"/>
        <w:ind w:right="-42"/>
        <w:jc w:val="both"/>
        <w:rPr>
          <w:sz w:val="24"/>
          <w:szCs w:val="24"/>
        </w:rPr>
      </w:pPr>
      <w:bookmarkStart w:id="0" w:name="_heading=h.gjdgxs" w:colFirst="0" w:colLast="0"/>
      <w:bookmarkEnd w:id="0"/>
      <w:r>
        <w:rPr>
          <w:sz w:val="24"/>
          <w:szCs w:val="24"/>
        </w:rPr>
        <w:t xml:space="preserve">Maquinaria agrícola </w:t>
      </w:r>
    </w:p>
    <w:p w:rsidR="000161CE" w:rsidRDefault="000C5ED7">
      <w:pPr>
        <w:numPr>
          <w:ilvl w:val="0"/>
          <w:numId w:val="2"/>
        </w:numPr>
        <w:pBdr>
          <w:top w:val="nil"/>
          <w:left w:val="nil"/>
          <w:bottom w:val="nil"/>
          <w:right w:val="nil"/>
          <w:between w:val="nil"/>
        </w:pBdr>
        <w:spacing w:line="230" w:lineRule="auto"/>
        <w:ind w:right="-42"/>
        <w:jc w:val="both"/>
        <w:rPr>
          <w:sz w:val="24"/>
          <w:szCs w:val="24"/>
        </w:rPr>
      </w:pPr>
      <w:bookmarkStart w:id="1" w:name="_heading=h.wuqyrames75u" w:colFirst="0" w:colLast="0"/>
      <w:bookmarkEnd w:id="1"/>
      <w:r>
        <w:rPr>
          <w:sz w:val="24"/>
          <w:szCs w:val="24"/>
        </w:rPr>
        <w:t>Equipamiento médico</w:t>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Industria naval</w:t>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Textil</w:t>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Industrias del conocimiento.</w:t>
      </w:r>
      <w:r>
        <w:rPr>
          <w:sz w:val="24"/>
          <w:szCs w:val="24"/>
          <w:vertAlign w:val="superscript"/>
        </w:rPr>
        <w:footnoteReference w:id="2"/>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Alimentos</w:t>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Ambiente</w:t>
      </w:r>
    </w:p>
    <w:p w:rsidR="000161CE" w:rsidRDefault="000C5ED7">
      <w:pPr>
        <w:numPr>
          <w:ilvl w:val="0"/>
          <w:numId w:val="2"/>
        </w:numPr>
        <w:pBdr>
          <w:top w:val="nil"/>
          <w:left w:val="nil"/>
          <w:bottom w:val="nil"/>
          <w:right w:val="nil"/>
          <w:between w:val="nil"/>
        </w:pBdr>
        <w:spacing w:line="230" w:lineRule="auto"/>
        <w:ind w:right="-42"/>
        <w:jc w:val="both"/>
        <w:rPr>
          <w:sz w:val="24"/>
          <w:szCs w:val="24"/>
        </w:rPr>
      </w:pPr>
      <w:r>
        <w:rPr>
          <w:sz w:val="24"/>
          <w:szCs w:val="24"/>
        </w:rPr>
        <w:t>Ingeniería</w:t>
      </w:r>
    </w:p>
    <w:p w:rsidR="000161CE" w:rsidRDefault="000C5ED7">
      <w:pPr>
        <w:numPr>
          <w:ilvl w:val="0"/>
          <w:numId w:val="3"/>
        </w:numPr>
        <w:pBdr>
          <w:top w:val="nil"/>
          <w:left w:val="nil"/>
          <w:bottom w:val="nil"/>
          <w:right w:val="nil"/>
          <w:between w:val="nil"/>
        </w:pBdr>
        <w:spacing w:line="230" w:lineRule="auto"/>
        <w:ind w:right="-42"/>
        <w:jc w:val="both"/>
        <w:rPr>
          <w:sz w:val="24"/>
          <w:szCs w:val="24"/>
        </w:rPr>
      </w:pPr>
      <w:r>
        <w:rPr>
          <w:sz w:val="24"/>
          <w:szCs w:val="24"/>
        </w:rPr>
        <w:t xml:space="preserve">Línea abierta: se asignarán becas a las postulaciones de becarios/as doctorales cuyos planes de trabajo aborden problemáticas generales enmarcadas en algunos de los desafíos del desarrollo de la provincia de Buenos Aires. </w:t>
      </w:r>
    </w:p>
    <w:p w:rsidR="000161CE" w:rsidRDefault="000C5ED7">
      <w:pPr>
        <w:pBdr>
          <w:top w:val="nil"/>
          <w:left w:val="nil"/>
          <w:bottom w:val="nil"/>
          <w:right w:val="nil"/>
          <w:between w:val="nil"/>
        </w:pBdr>
        <w:spacing w:before="194" w:line="230" w:lineRule="auto"/>
        <w:ind w:right="-42"/>
        <w:jc w:val="both"/>
        <w:rPr>
          <w:color w:val="000000"/>
          <w:sz w:val="24"/>
          <w:szCs w:val="24"/>
        </w:rPr>
      </w:pPr>
      <w:r>
        <w:rPr>
          <w:color w:val="000000"/>
          <w:sz w:val="24"/>
          <w:szCs w:val="24"/>
        </w:rPr>
        <w:t xml:space="preserve">El directorio asignará </w:t>
      </w:r>
      <w:r>
        <w:rPr>
          <w:sz w:val="24"/>
          <w:szCs w:val="24"/>
        </w:rPr>
        <w:t>cuarenta (</w:t>
      </w:r>
      <w:r>
        <w:rPr>
          <w:sz w:val="24"/>
          <w:szCs w:val="24"/>
        </w:rPr>
        <w:t>40)</w:t>
      </w:r>
      <w:r>
        <w:rPr>
          <w:color w:val="000000"/>
          <w:sz w:val="24"/>
          <w:szCs w:val="24"/>
        </w:rPr>
        <w:t xml:space="preserve"> becas doctorales teniendo en cuenta el presupuesto asignado, las prioridades señaladas, así como los criterios de equidad de género, territorialidad y disciplina.</w:t>
      </w:r>
    </w:p>
    <w:p w:rsidR="000161CE" w:rsidRDefault="000161CE">
      <w:pPr>
        <w:pBdr>
          <w:top w:val="nil"/>
          <w:left w:val="nil"/>
          <w:bottom w:val="nil"/>
          <w:right w:val="nil"/>
          <w:between w:val="nil"/>
        </w:pBdr>
        <w:spacing w:before="194" w:line="230" w:lineRule="auto"/>
        <w:ind w:right="680"/>
        <w:jc w:val="both"/>
        <w:rPr>
          <w:sz w:val="24"/>
          <w:szCs w:val="24"/>
        </w:rPr>
      </w:pPr>
    </w:p>
    <w:p w:rsidR="000161CE" w:rsidRDefault="000C5ED7">
      <w:pPr>
        <w:pBdr>
          <w:top w:val="nil"/>
          <w:left w:val="nil"/>
          <w:bottom w:val="nil"/>
          <w:right w:val="nil"/>
          <w:between w:val="nil"/>
        </w:pBdr>
        <w:ind w:right="48"/>
        <w:jc w:val="both"/>
        <w:rPr>
          <w:b/>
          <w:color w:val="000000"/>
          <w:sz w:val="24"/>
          <w:szCs w:val="24"/>
        </w:rPr>
      </w:pPr>
      <w:r>
        <w:rPr>
          <w:b/>
          <w:color w:val="000000"/>
          <w:sz w:val="24"/>
          <w:szCs w:val="24"/>
        </w:rPr>
        <w:t>PRESENTACIÓN</w:t>
      </w:r>
    </w:p>
    <w:p w:rsidR="000161CE" w:rsidRDefault="000C5ED7">
      <w:pPr>
        <w:pBdr>
          <w:top w:val="nil"/>
          <w:left w:val="nil"/>
          <w:bottom w:val="nil"/>
          <w:right w:val="nil"/>
          <w:between w:val="nil"/>
        </w:pBdr>
        <w:spacing w:before="194"/>
        <w:ind w:right="48"/>
        <w:jc w:val="both"/>
        <w:rPr>
          <w:color w:val="000000"/>
          <w:sz w:val="24"/>
          <w:szCs w:val="24"/>
        </w:rPr>
      </w:pPr>
      <w:r>
        <w:rPr>
          <w:color w:val="000000"/>
          <w:sz w:val="24"/>
          <w:szCs w:val="24"/>
          <w:u w:val="single"/>
        </w:rPr>
        <w:t>Periodo de inscripción</w:t>
      </w:r>
      <w:r>
        <w:rPr>
          <w:color w:val="000000"/>
          <w:sz w:val="24"/>
          <w:szCs w:val="24"/>
        </w:rPr>
        <w:t xml:space="preserve">: Del </w:t>
      </w:r>
      <w:r>
        <w:rPr>
          <w:sz w:val="24"/>
          <w:szCs w:val="24"/>
        </w:rPr>
        <w:t>01</w:t>
      </w:r>
      <w:r>
        <w:rPr>
          <w:color w:val="000000"/>
          <w:sz w:val="24"/>
          <w:szCs w:val="24"/>
        </w:rPr>
        <w:t xml:space="preserve"> de </w:t>
      </w:r>
      <w:r>
        <w:rPr>
          <w:sz w:val="24"/>
          <w:szCs w:val="24"/>
        </w:rPr>
        <w:t>junio</w:t>
      </w:r>
      <w:r>
        <w:rPr>
          <w:color w:val="000000"/>
          <w:sz w:val="24"/>
          <w:szCs w:val="24"/>
        </w:rPr>
        <w:t xml:space="preserve"> al </w:t>
      </w:r>
      <w:r>
        <w:rPr>
          <w:sz w:val="24"/>
          <w:szCs w:val="24"/>
        </w:rPr>
        <w:t>30</w:t>
      </w:r>
      <w:r>
        <w:rPr>
          <w:color w:val="000000"/>
          <w:sz w:val="24"/>
          <w:szCs w:val="24"/>
        </w:rPr>
        <w:t xml:space="preserve"> de </w:t>
      </w:r>
      <w:r>
        <w:rPr>
          <w:sz w:val="24"/>
          <w:szCs w:val="24"/>
        </w:rPr>
        <w:t>juli</w:t>
      </w:r>
      <w:r>
        <w:rPr>
          <w:color w:val="000000"/>
          <w:sz w:val="24"/>
          <w:szCs w:val="24"/>
        </w:rPr>
        <w:t>o de 202</w:t>
      </w:r>
      <w:r>
        <w:rPr>
          <w:sz w:val="24"/>
          <w:szCs w:val="24"/>
        </w:rPr>
        <w:t>2.</w:t>
      </w:r>
    </w:p>
    <w:p w:rsidR="000161CE" w:rsidRDefault="000161CE">
      <w:pPr>
        <w:pBdr>
          <w:top w:val="nil"/>
          <w:left w:val="nil"/>
          <w:bottom w:val="nil"/>
          <w:right w:val="nil"/>
          <w:between w:val="nil"/>
        </w:pBdr>
        <w:spacing w:before="10"/>
        <w:ind w:right="48"/>
        <w:jc w:val="both"/>
        <w:rPr>
          <w:color w:val="000000"/>
          <w:sz w:val="21"/>
          <w:szCs w:val="21"/>
        </w:rPr>
      </w:pPr>
    </w:p>
    <w:p w:rsidR="000161CE" w:rsidRDefault="000C5ED7">
      <w:pPr>
        <w:pBdr>
          <w:top w:val="nil"/>
          <w:left w:val="nil"/>
          <w:bottom w:val="nil"/>
          <w:right w:val="nil"/>
          <w:between w:val="nil"/>
        </w:pBdr>
        <w:spacing w:line="230" w:lineRule="auto"/>
        <w:ind w:right="48"/>
        <w:jc w:val="both"/>
        <w:rPr>
          <w:color w:val="000000"/>
          <w:sz w:val="24"/>
          <w:szCs w:val="24"/>
        </w:rPr>
      </w:pPr>
      <w:r>
        <w:rPr>
          <w:color w:val="000000"/>
          <w:sz w:val="24"/>
          <w:szCs w:val="24"/>
          <w:u w:val="single"/>
        </w:rPr>
        <w:t>Obtención de la documentación</w:t>
      </w:r>
      <w:r>
        <w:rPr>
          <w:color w:val="000000"/>
          <w:sz w:val="24"/>
          <w:szCs w:val="24"/>
        </w:rPr>
        <w:t>: los formularios y las bases de este Concurso, se podrán obtener a través del siguiente link:</w:t>
      </w:r>
      <w:r>
        <w:rPr>
          <w:color w:val="0462C1"/>
          <w:sz w:val="24"/>
          <w:szCs w:val="24"/>
          <w:u w:val="single"/>
        </w:rPr>
        <w:t>https:/</w:t>
      </w:r>
      <w:hyperlink r:id="rId11">
        <w:r>
          <w:rPr>
            <w:color w:val="0462C1"/>
            <w:sz w:val="24"/>
            <w:szCs w:val="24"/>
            <w:u w:val="single"/>
          </w:rPr>
          <w:t>/www.cic.gba</w:t>
        </w:r>
      </w:hyperlink>
      <w:r>
        <w:rPr>
          <w:color w:val="0462C1"/>
          <w:sz w:val="24"/>
          <w:szCs w:val="24"/>
          <w:u w:val="single"/>
        </w:rPr>
        <w:t>.</w:t>
      </w:r>
      <w:hyperlink r:id="rId12">
        <w:r>
          <w:rPr>
            <w:color w:val="0462C1"/>
            <w:sz w:val="24"/>
            <w:szCs w:val="24"/>
            <w:u w:val="single"/>
          </w:rPr>
          <w:t>gob.ar/cic-convocatorias/</w:t>
        </w:r>
      </w:hyperlink>
    </w:p>
    <w:p w:rsidR="000161CE" w:rsidRDefault="000161CE">
      <w:pPr>
        <w:pBdr>
          <w:top w:val="nil"/>
          <w:left w:val="nil"/>
          <w:bottom w:val="nil"/>
          <w:right w:val="nil"/>
          <w:between w:val="nil"/>
        </w:pBdr>
        <w:spacing w:before="10"/>
        <w:ind w:right="48"/>
        <w:jc w:val="both"/>
        <w:rPr>
          <w:color w:val="000000"/>
          <w:sz w:val="21"/>
          <w:szCs w:val="21"/>
        </w:rPr>
      </w:pPr>
    </w:p>
    <w:p w:rsidR="000161CE" w:rsidRDefault="000C5ED7">
      <w:pPr>
        <w:pBdr>
          <w:top w:val="nil"/>
          <w:left w:val="nil"/>
          <w:bottom w:val="nil"/>
          <w:right w:val="nil"/>
          <w:between w:val="nil"/>
        </w:pBdr>
        <w:spacing w:line="230" w:lineRule="auto"/>
        <w:ind w:right="48"/>
        <w:jc w:val="both"/>
        <w:rPr>
          <w:color w:val="000000"/>
          <w:sz w:val="24"/>
          <w:szCs w:val="24"/>
        </w:rPr>
      </w:pPr>
      <w:r>
        <w:rPr>
          <w:color w:val="000000"/>
          <w:sz w:val="24"/>
          <w:szCs w:val="24"/>
          <w:u w:val="single"/>
        </w:rPr>
        <w:t>Contenido de la presentación</w:t>
      </w:r>
      <w:r>
        <w:rPr>
          <w:color w:val="000000"/>
          <w:sz w:val="24"/>
          <w:szCs w:val="24"/>
        </w:rPr>
        <w:t>: las presentaciones deberán incluir la siguiente documentación:</w:t>
      </w:r>
    </w:p>
    <w:p w:rsidR="000161CE" w:rsidRDefault="000C5ED7">
      <w:pPr>
        <w:numPr>
          <w:ilvl w:val="0"/>
          <w:numId w:val="5"/>
        </w:numPr>
        <w:pBdr>
          <w:top w:val="nil"/>
          <w:left w:val="nil"/>
          <w:bottom w:val="nil"/>
          <w:right w:val="nil"/>
          <w:between w:val="nil"/>
        </w:pBdr>
        <w:spacing w:before="198"/>
        <w:ind w:left="630" w:right="48" w:hanging="360"/>
        <w:rPr>
          <w:color w:val="000000"/>
          <w:sz w:val="24"/>
          <w:szCs w:val="24"/>
        </w:rPr>
      </w:pPr>
      <w:r>
        <w:rPr>
          <w:color w:val="000000"/>
          <w:sz w:val="24"/>
          <w:szCs w:val="24"/>
        </w:rPr>
        <w:t>Formulario de presentación completo.</w:t>
      </w:r>
    </w:p>
    <w:p w:rsidR="000161CE" w:rsidRDefault="000C5ED7">
      <w:pPr>
        <w:numPr>
          <w:ilvl w:val="0"/>
          <w:numId w:val="5"/>
        </w:numPr>
        <w:pBdr>
          <w:top w:val="nil"/>
          <w:left w:val="nil"/>
          <w:bottom w:val="nil"/>
          <w:right w:val="nil"/>
          <w:between w:val="nil"/>
        </w:pBdr>
        <w:spacing w:before="8" w:line="271" w:lineRule="auto"/>
        <w:ind w:left="630" w:right="48" w:hanging="360"/>
        <w:rPr>
          <w:color w:val="000000"/>
          <w:sz w:val="24"/>
          <w:szCs w:val="24"/>
        </w:rPr>
      </w:pPr>
      <w:r>
        <w:rPr>
          <w:color w:val="000000"/>
          <w:sz w:val="24"/>
          <w:szCs w:val="24"/>
        </w:rPr>
        <w:lastRenderedPageBreak/>
        <w:t>Para postulantes graduados: Título legalizado o certificado de título en trámite</w:t>
      </w:r>
      <w:r>
        <w:rPr>
          <w:sz w:val="24"/>
          <w:szCs w:val="24"/>
        </w:rPr>
        <w:t xml:space="preserve"> emitido por la Institución Educativa.</w:t>
      </w:r>
    </w:p>
    <w:p w:rsidR="000161CE" w:rsidRDefault="000C5ED7">
      <w:pPr>
        <w:numPr>
          <w:ilvl w:val="0"/>
          <w:numId w:val="5"/>
        </w:numPr>
        <w:pBdr>
          <w:top w:val="nil"/>
          <w:left w:val="nil"/>
          <w:bottom w:val="nil"/>
          <w:right w:val="nil"/>
          <w:between w:val="nil"/>
        </w:pBdr>
        <w:spacing w:before="4" w:line="230" w:lineRule="auto"/>
        <w:ind w:left="630" w:right="48" w:hanging="360"/>
        <w:rPr>
          <w:color w:val="000000"/>
          <w:sz w:val="24"/>
          <w:szCs w:val="24"/>
        </w:rPr>
      </w:pPr>
      <w:r>
        <w:rPr>
          <w:color w:val="000000"/>
          <w:sz w:val="24"/>
          <w:szCs w:val="24"/>
        </w:rPr>
        <w:t xml:space="preserve">Para todos los/las postulantes: </w:t>
      </w:r>
      <w:r>
        <w:rPr>
          <w:sz w:val="24"/>
          <w:szCs w:val="24"/>
        </w:rPr>
        <w:t>c</w:t>
      </w:r>
      <w:r>
        <w:rPr>
          <w:color w:val="000000"/>
          <w:sz w:val="24"/>
          <w:szCs w:val="24"/>
        </w:rPr>
        <w:t>ertificado analítico de materias que contenga el promedio con y sin aplazos o documentación equivalente.</w:t>
      </w:r>
    </w:p>
    <w:p w:rsidR="000161CE" w:rsidRDefault="000C5ED7">
      <w:pPr>
        <w:numPr>
          <w:ilvl w:val="0"/>
          <w:numId w:val="5"/>
        </w:numPr>
        <w:pBdr>
          <w:top w:val="nil"/>
          <w:left w:val="nil"/>
          <w:bottom w:val="nil"/>
          <w:right w:val="nil"/>
          <w:between w:val="nil"/>
        </w:pBdr>
        <w:spacing w:line="272" w:lineRule="auto"/>
        <w:ind w:left="630" w:right="48" w:hanging="360"/>
        <w:rPr>
          <w:color w:val="000000"/>
          <w:sz w:val="24"/>
          <w:szCs w:val="24"/>
        </w:rPr>
      </w:pPr>
      <w:r>
        <w:rPr>
          <w:color w:val="000000"/>
          <w:sz w:val="24"/>
          <w:szCs w:val="24"/>
        </w:rPr>
        <w:t>DNI (anverso y reverso).</w:t>
      </w:r>
    </w:p>
    <w:p w:rsidR="000161CE" w:rsidRDefault="000C5ED7">
      <w:pPr>
        <w:numPr>
          <w:ilvl w:val="0"/>
          <w:numId w:val="5"/>
        </w:numPr>
        <w:pBdr>
          <w:top w:val="nil"/>
          <w:left w:val="nil"/>
          <w:bottom w:val="nil"/>
          <w:right w:val="nil"/>
          <w:between w:val="nil"/>
        </w:pBdr>
        <w:ind w:left="630" w:right="48" w:hanging="360"/>
        <w:rPr>
          <w:color w:val="000000"/>
          <w:sz w:val="24"/>
          <w:szCs w:val="24"/>
        </w:rPr>
      </w:pPr>
      <w:r>
        <w:rPr>
          <w:color w:val="000000"/>
          <w:sz w:val="24"/>
          <w:szCs w:val="24"/>
        </w:rPr>
        <w:t>Constancia de CUIL/ CUIT.</w:t>
      </w:r>
    </w:p>
    <w:p w:rsidR="000161CE" w:rsidRDefault="000C5ED7">
      <w:pPr>
        <w:numPr>
          <w:ilvl w:val="0"/>
          <w:numId w:val="5"/>
        </w:numPr>
        <w:pBdr>
          <w:top w:val="nil"/>
          <w:left w:val="nil"/>
          <w:bottom w:val="nil"/>
          <w:right w:val="nil"/>
          <w:between w:val="nil"/>
        </w:pBdr>
        <w:ind w:left="630" w:right="48" w:hanging="360"/>
        <w:rPr>
          <w:color w:val="000000"/>
          <w:sz w:val="24"/>
          <w:szCs w:val="24"/>
        </w:rPr>
      </w:pPr>
      <w:r>
        <w:rPr>
          <w:color w:val="000000"/>
          <w:sz w:val="24"/>
          <w:szCs w:val="24"/>
        </w:rPr>
        <w:t>CV del/la postulante (en formato SIGEVA</w:t>
      </w:r>
      <w:r>
        <w:rPr>
          <w:color w:val="000000"/>
          <w:sz w:val="24"/>
          <w:szCs w:val="24"/>
          <w:vertAlign w:val="superscript"/>
        </w:rPr>
        <w:t>1</w:t>
      </w:r>
      <w:r>
        <w:rPr>
          <w:color w:val="000000"/>
          <w:sz w:val="24"/>
          <w:szCs w:val="24"/>
        </w:rPr>
        <w:t>).</w:t>
      </w:r>
    </w:p>
    <w:p w:rsidR="000161CE" w:rsidRDefault="000C5ED7">
      <w:pPr>
        <w:numPr>
          <w:ilvl w:val="0"/>
          <w:numId w:val="5"/>
        </w:numPr>
        <w:pBdr>
          <w:top w:val="nil"/>
          <w:left w:val="nil"/>
          <w:bottom w:val="nil"/>
          <w:right w:val="nil"/>
          <w:between w:val="nil"/>
        </w:pBdr>
        <w:ind w:left="630" w:right="48" w:hanging="360"/>
        <w:rPr>
          <w:color w:val="000000"/>
          <w:sz w:val="24"/>
          <w:szCs w:val="24"/>
        </w:rPr>
      </w:pPr>
      <w:r>
        <w:rPr>
          <w:color w:val="000000"/>
          <w:sz w:val="24"/>
          <w:szCs w:val="24"/>
        </w:rPr>
        <w:t>CV del/la Director/a (en formato SIGEVA).</w:t>
      </w:r>
    </w:p>
    <w:p w:rsidR="000161CE" w:rsidRDefault="000C5ED7">
      <w:pPr>
        <w:numPr>
          <w:ilvl w:val="0"/>
          <w:numId w:val="5"/>
        </w:numPr>
        <w:pBdr>
          <w:top w:val="nil"/>
          <w:left w:val="nil"/>
          <w:bottom w:val="nil"/>
          <w:right w:val="nil"/>
          <w:between w:val="nil"/>
        </w:pBdr>
        <w:spacing w:line="272" w:lineRule="auto"/>
        <w:ind w:left="630" w:right="48" w:hanging="360"/>
        <w:rPr>
          <w:color w:val="000000"/>
          <w:sz w:val="24"/>
          <w:szCs w:val="24"/>
        </w:rPr>
      </w:pPr>
      <w:r>
        <w:rPr>
          <w:color w:val="000000"/>
          <w:sz w:val="24"/>
          <w:szCs w:val="24"/>
        </w:rPr>
        <w:t>CV del/la co-Director/a (si corresponde, en formato SIGEVA).</w:t>
      </w:r>
    </w:p>
    <w:p w:rsidR="000161CE" w:rsidRDefault="000C5ED7">
      <w:pPr>
        <w:numPr>
          <w:ilvl w:val="0"/>
          <w:numId w:val="5"/>
        </w:numPr>
        <w:pBdr>
          <w:top w:val="nil"/>
          <w:left w:val="nil"/>
          <w:bottom w:val="nil"/>
          <w:right w:val="nil"/>
          <w:between w:val="nil"/>
        </w:pBdr>
        <w:spacing w:before="5" w:line="230" w:lineRule="auto"/>
        <w:ind w:left="630" w:right="48" w:hanging="360"/>
        <w:rPr>
          <w:color w:val="000000"/>
          <w:sz w:val="24"/>
          <w:szCs w:val="24"/>
        </w:rPr>
      </w:pPr>
      <w:r>
        <w:rPr>
          <w:color w:val="000000"/>
          <w:sz w:val="24"/>
          <w:szCs w:val="24"/>
        </w:rPr>
        <w:t>Si alguno/a de los/las Directores/as propuestos es Investigador/a CIC-CONICET o CIC PBA y tiene director/a de tareas, deberá presentar una nota del/de la mismo/a, autorizándole a dirigir la beca propuesta.</w:t>
      </w:r>
    </w:p>
    <w:p w:rsidR="000161CE" w:rsidRDefault="000C5ED7">
      <w:pPr>
        <w:numPr>
          <w:ilvl w:val="0"/>
          <w:numId w:val="5"/>
        </w:numPr>
        <w:pBdr>
          <w:top w:val="nil"/>
          <w:left w:val="nil"/>
          <w:bottom w:val="nil"/>
          <w:right w:val="nil"/>
          <w:between w:val="nil"/>
        </w:pBdr>
        <w:tabs>
          <w:tab w:val="left" w:pos="974"/>
        </w:tabs>
        <w:spacing w:line="230" w:lineRule="auto"/>
        <w:ind w:left="630" w:right="48" w:hanging="360"/>
        <w:jc w:val="both"/>
        <w:rPr>
          <w:color w:val="000000"/>
          <w:sz w:val="24"/>
          <w:szCs w:val="24"/>
        </w:rPr>
      </w:pPr>
      <w:r>
        <w:rPr>
          <w:color w:val="000000"/>
          <w:sz w:val="24"/>
          <w:szCs w:val="24"/>
        </w:rPr>
        <w:t>Plan de beca doctoral propuesto, tal se consigna en el FORMULARIO II – PLAN Y LUGAR DE TRABAJO.</w:t>
      </w:r>
    </w:p>
    <w:p w:rsidR="000161CE" w:rsidRDefault="000C5ED7">
      <w:pPr>
        <w:numPr>
          <w:ilvl w:val="0"/>
          <w:numId w:val="5"/>
        </w:numPr>
        <w:pBdr>
          <w:top w:val="nil"/>
          <w:left w:val="nil"/>
          <w:bottom w:val="nil"/>
          <w:right w:val="nil"/>
          <w:between w:val="nil"/>
        </w:pBdr>
        <w:tabs>
          <w:tab w:val="left" w:pos="974"/>
        </w:tabs>
        <w:spacing w:line="230" w:lineRule="auto"/>
        <w:ind w:left="630" w:right="48" w:hanging="360"/>
        <w:jc w:val="both"/>
        <w:rPr>
          <w:color w:val="000000"/>
          <w:sz w:val="24"/>
          <w:szCs w:val="24"/>
        </w:rPr>
      </w:pPr>
      <w:r>
        <w:rPr>
          <w:color w:val="000000"/>
          <w:sz w:val="24"/>
          <w:szCs w:val="24"/>
        </w:rPr>
        <w:t>Declaración jurada de solicitud de excepción del límite de edad (si correspondiere).</w:t>
      </w:r>
    </w:p>
    <w:p w:rsidR="000161CE" w:rsidRDefault="000C5ED7">
      <w:pPr>
        <w:numPr>
          <w:ilvl w:val="0"/>
          <w:numId w:val="5"/>
        </w:numPr>
        <w:pBdr>
          <w:top w:val="nil"/>
          <w:left w:val="nil"/>
          <w:bottom w:val="nil"/>
          <w:right w:val="nil"/>
          <w:between w:val="nil"/>
        </w:pBdr>
        <w:tabs>
          <w:tab w:val="left" w:pos="974"/>
        </w:tabs>
        <w:spacing w:line="230" w:lineRule="auto"/>
        <w:ind w:left="630" w:right="48" w:hanging="360"/>
        <w:jc w:val="both"/>
        <w:rPr>
          <w:color w:val="000000"/>
          <w:sz w:val="24"/>
          <w:szCs w:val="24"/>
        </w:rPr>
      </w:pPr>
      <w:r>
        <w:rPr>
          <w:color w:val="000000"/>
          <w:sz w:val="24"/>
          <w:szCs w:val="24"/>
        </w:rPr>
        <w:t>Nota compromiso de renuncia a cargos que resulten incompatibles con la beca</w:t>
      </w:r>
      <w:r>
        <w:rPr>
          <w:color w:val="000000"/>
          <w:sz w:val="24"/>
          <w:szCs w:val="24"/>
        </w:rPr>
        <w:t xml:space="preserve"> (si correspondiere).</w:t>
      </w:r>
    </w:p>
    <w:p w:rsidR="000161CE" w:rsidRDefault="000C5ED7">
      <w:pPr>
        <w:numPr>
          <w:ilvl w:val="0"/>
          <w:numId w:val="5"/>
        </w:numPr>
        <w:pBdr>
          <w:top w:val="nil"/>
          <w:left w:val="nil"/>
          <w:bottom w:val="nil"/>
          <w:right w:val="nil"/>
          <w:between w:val="nil"/>
        </w:pBdr>
        <w:tabs>
          <w:tab w:val="left" w:pos="974"/>
        </w:tabs>
        <w:spacing w:line="230" w:lineRule="auto"/>
        <w:ind w:left="630" w:right="48" w:hanging="360"/>
        <w:jc w:val="both"/>
        <w:rPr>
          <w:sz w:val="24"/>
          <w:szCs w:val="24"/>
        </w:rPr>
      </w:pPr>
      <w:r>
        <w:rPr>
          <w:sz w:val="24"/>
          <w:szCs w:val="24"/>
        </w:rPr>
        <w:t>DDJJ de conocimiento del Reglamento de Becas Doctorales CIC (Decreto 873/16).</w:t>
      </w:r>
    </w:p>
    <w:p w:rsidR="000161CE" w:rsidRDefault="000161CE">
      <w:pPr>
        <w:pBdr>
          <w:top w:val="nil"/>
          <w:left w:val="nil"/>
          <w:bottom w:val="nil"/>
          <w:right w:val="nil"/>
          <w:between w:val="nil"/>
        </w:pBdr>
        <w:tabs>
          <w:tab w:val="left" w:pos="974"/>
        </w:tabs>
        <w:spacing w:line="230" w:lineRule="auto"/>
        <w:ind w:right="680"/>
        <w:jc w:val="both"/>
        <w:rPr>
          <w:sz w:val="24"/>
          <w:szCs w:val="24"/>
        </w:rPr>
      </w:pPr>
    </w:p>
    <w:p w:rsidR="000161CE" w:rsidRDefault="000C5ED7">
      <w:pPr>
        <w:pBdr>
          <w:top w:val="nil"/>
          <w:left w:val="nil"/>
          <w:bottom w:val="nil"/>
          <w:right w:val="nil"/>
          <w:between w:val="nil"/>
        </w:pBdr>
        <w:spacing w:before="99" w:line="230" w:lineRule="auto"/>
        <w:ind w:right="48"/>
        <w:jc w:val="both"/>
        <w:rPr>
          <w:sz w:val="24"/>
          <w:szCs w:val="24"/>
        </w:rPr>
      </w:pPr>
      <w:r>
        <w:rPr>
          <w:sz w:val="24"/>
          <w:szCs w:val="24"/>
        </w:rPr>
        <w:t>L</w:t>
      </w:r>
      <w:r>
        <w:rPr>
          <w:color w:val="000000"/>
          <w:sz w:val="24"/>
          <w:szCs w:val="24"/>
        </w:rPr>
        <w:t>os documentos correspondientes a los puntos 1 al 1</w:t>
      </w:r>
      <w:r>
        <w:rPr>
          <w:sz w:val="24"/>
          <w:szCs w:val="24"/>
        </w:rPr>
        <w:t>3</w:t>
      </w:r>
      <w:r>
        <w:rPr>
          <w:color w:val="000000"/>
          <w:sz w:val="24"/>
          <w:szCs w:val="24"/>
        </w:rPr>
        <w:t xml:space="preserve"> del listado del punto anterior se deb</w:t>
      </w:r>
      <w:r>
        <w:rPr>
          <w:sz w:val="24"/>
          <w:szCs w:val="24"/>
        </w:rPr>
        <w:t>erán cargar en el sistema SIGEVA.</w:t>
      </w:r>
    </w:p>
    <w:p w:rsidR="000161CE" w:rsidRDefault="000C5ED7">
      <w:pPr>
        <w:pBdr>
          <w:top w:val="nil"/>
          <w:left w:val="nil"/>
          <w:bottom w:val="nil"/>
          <w:right w:val="nil"/>
          <w:between w:val="nil"/>
        </w:pBdr>
        <w:spacing w:before="99" w:line="230" w:lineRule="auto"/>
        <w:ind w:right="48"/>
        <w:jc w:val="both"/>
        <w:rPr>
          <w:color w:val="000000"/>
          <w:sz w:val="24"/>
          <w:szCs w:val="24"/>
        </w:rPr>
      </w:pPr>
      <w:r>
        <w:rPr>
          <w:color w:val="000000"/>
          <w:sz w:val="24"/>
          <w:szCs w:val="24"/>
        </w:rPr>
        <w:t>La sola presentación de la post</w:t>
      </w:r>
      <w:r>
        <w:rPr>
          <w:color w:val="000000"/>
          <w:sz w:val="24"/>
          <w:szCs w:val="24"/>
        </w:rPr>
        <w:t>ulación implica el pleno conocimiento y aceptación por parte del/la postulante respecto de las bases y el marco normativo que le resultan aplicables. Todos los datos provistos se tendrán por presentados en carácter de declaración jurada.</w:t>
      </w:r>
    </w:p>
    <w:p w:rsidR="000161CE" w:rsidRDefault="000161CE">
      <w:pPr>
        <w:pBdr>
          <w:top w:val="nil"/>
          <w:left w:val="nil"/>
          <w:bottom w:val="nil"/>
          <w:right w:val="nil"/>
          <w:between w:val="nil"/>
        </w:pBdr>
        <w:spacing w:before="4"/>
        <w:ind w:right="48"/>
        <w:rPr>
          <w:color w:val="000000"/>
          <w:sz w:val="28"/>
          <w:szCs w:val="28"/>
        </w:rPr>
      </w:pPr>
    </w:p>
    <w:p w:rsidR="000161CE" w:rsidRDefault="000C5ED7">
      <w:pPr>
        <w:pBdr>
          <w:top w:val="nil"/>
          <w:left w:val="nil"/>
          <w:bottom w:val="nil"/>
          <w:right w:val="nil"/>
          <w:between w:val="nil"/>
        </w:pBdr>
        <w:ind w:right="48"/>
        <w:jc w:val="both"/>
        <w:rPr>
          <w:b/>
          <w:color w:val="000000"/>
          <w:sz w:val="24"/>
          <w:szCs w:val="24"/>
        </w:rPr>
      </w:pPr>
      <w:r>
        <w:rPr>
          <w:b/>
          <w:color w:val="000000"/>
          <w:sz w:val="24"/>
          <w:szCs w:val="24"/>
        </w:rPr>
        <w:t>REQUISITOS DE ADMISIÓN</w:t>
      </w:r>
    </w:p>
    <w:p w:rsidR="000161CE" w:rsidRDefault="000C5ED7">
      <w:pPr>
        <w:numPr>
          <w:ilvl w:val="0"/>
          <w:numId w:val="1"/>
        </w:numPr>
        <w:pBdr>
          <w:top w:val="nil"/>
          <w:left w:val="nil"/>
          <w:bottom w:val="nil"/>
          <w:right w:val="nil"/>
          <w:between w:val="nil"/>
        </w:pBdr>
        <w:spacing w:before="193"/>
        <w:ind w:right="48"/>
        <w:jc w:val="both"/>
        <w:rPr>
          <w:sz w:val="24"/>
          <w:szCs w:val="24"/>
        </w:rPr>
      </w:pPr>
      <w:r>
        <w:rPr>
          <w:color w:val="212121"/>
          <w:sz w:val="24"/>
          <w:szCs w:val="24"/>
        </w:rPr>
        <w:t>Los</w:t>
      </w:r>
      <w:r>
        <w:rPr>
          <w:color w:val="000000"/>
          <w:sz w:val="24"/>
          <w:szCs w:val="24"/>
        </w:rPr>
        <w:t>/</w:t>
      </w:r>
      <w:r>
        <w:rPr>
          <w:sz w:val="24"/>
          <w:szCs w:val="24"/>
        </w:rPr>
        <w:t>l</w:t>
      </w:r>
      <w:r>
        <w:rPr>
          <w:color w:val="000000"/>
          <w:sz w:val="24"/>
          <w:szCs w:val="24"/>
        </w:rPr>
        <w:t>as postulantes deberán ser egresados/as universitarios/as, argentinos/as o extranjeros/as residentes en la Provincia de Buenos Aires, menores de treinta (30) años de edad a la fecha de cierre de la presente convocatoria.</w:t>
      </w:r>
    </w:p>
    <w:p w:rsidR="000161CE" w:rsidRDefault="000C5ED7">
      <w:pPr>
        <w:numPr>
          <w:ilvl w:val="0"/>
          <w:numId w:val="1"/>
        </w:numPr>
        <w:pBdr>
          <w:top w:val="nil"/>
          <w:left w:val="nil"/>
          <w:bottom w:val="nil"/>
          <w:right w:val="nil"/>
          <w:between w:val="nil"/>
        </w:pBdr>
        <w:ind w:right="48"/>
        <w:jc w:val="both"/>
        <w:rPr>
          <w:color w:val="000000"/>
          <w:sz w:val="24"/>
          <w:szCs w:val="24"/>
        </w:rPr>
      </w:pPr>
      <w:r>
        <w:rPr>
          <w:color w:val="000000"/>
          <w:sz w:val="24"/>
          <w:szCs w:val="24"/>
        </w:rPr>
        <w:t>Si el/l</w:t>
      </w:r>
      <w:r>
        <w:rPr>
          <w:color w:val="000000"/>
          <w:sz w:val="24"/>
          <w:szCs w:val="24"/>
        </w:rPr>
        <w:t xml:space="preserve">a postulante es extranjero y no posee la nacionalidad argentina, deberá presentar una certificación de residencia en el país, donde conste su domicilio en la Provincia de Bs. As. </w:t>
      </w:r>
    </w:p>
    <w:p w:rsidR="000161CE" w:rsidRDefault="000C5ED7">
      <w:pPr>
        <w:numPr>
          <w:ilvl w:val="0"/>
          <w:numId w:val="1"/>
        </w:numPr>
        <w:pBdr>
          <w:top w:val="nil"/>
          <w:left w:val="nil"/>
          <w:bottom w:val="nil"/>
          <w:right w:val="nil"/>
          <w:between w:val="nil"/>
        </w:pBdr>
        <w:ind w:right="48"/>
        <w:jc w:val="both"/>
        <w:rPr>
          <w:color w:val="000000"/>
          <w:sz w:val="24"/>
          <w:szCs w:val="24"/>
        </w:rPr>
      </w:pPr>
      <w:r>
        <w:rPr>
          <w:color w:val="000000"/>
          <w:sz w:val="24"/>
          <w:szCs w:val="24"/>
        </w:rPr>
        <w:t>Si el título universitario del/la postulante es extranjero, deberá tener la Apostilla de La Haya y toda documentación extranjera, deberá ser traducida al idioma español, por un Traductor Público Nacional.</w:t>
      </w:r>
    </w:p>
    <w:p w:rsidR="000161CE" w:rsidRDefault="000C5ED7">
      <w:pPr>
        <w:numPr>
          <w:ilvl w:val="0"/>
          <w:numId w:val="1"/>
        </w:numPr>
        <w:pBdr>
          <w:top w:val="nil"/>
          <w:left w:val="nil"/>
          <w:bottom w:val="nil"/>
          <w:right w:val="nil"/>
          <w:between w:val="nil"/>
        </w:pBdr>
        <w:ind w:right="48"/>
        <w:jc w:val="both"/>
        <w:rPr>
          <w:color w:val="212121"/>
          <w:sz w:val="24"/>
          <w:szCs w:val="24"/>
        </w:rPr>
      </w:pPr>
      <w:r>
        <w:rPr>
          <w:color w:val="212121"/>
          <w:sz w:val="24"/>
          <w:szCs w:val="24"/>
        </w:rPr>
        <w:t>Se aceptarán solicitudes de postulantes no graduada</w:t>
      </w:r>
      <w:r>
        <w:rPr>
          <w:color w:val="212121"/>
          <w:sz w:val="24"/>
          <w:szCs w:val="24"/>
        </w:rPr>
        <w:t>s/os que adeuden un máximo de cuatro (4) materias de la carrera de grado al momento de realizar su solicitud de beca. Se consideran materias aprobadas solo a aquellas que figuren así en el certificado analítico o en la historia académica emitida por el Sis</w:t>
      </w:r>
      <w:r>
        <w:rPr>
          <w:color w:val="212121"/>
          <w:sz w:val="24"/>
          <w:szCs w:val="24"/>
        </w:rPr>
        <w:t xml:space="preserve">tema de Información Universitaria (SIU GUARANÍ). La tesina de grado o proyecto final debe considerarse como una materia más. </w:t>
      </w:r>
    </w:p>
    <w:p w:rsidR="000161CE" w:rsidRDefault="000C5ED7">
      <w:pPr>
        <w:numPr>
          <w:ilvl w:val="0"/>
          <w:numId w:val="1"/>
        </w:numPr>
        <w:pBdr>
          <w:top w:val="nil"/>
          <w:left w:val="nil"/>
          <w:bottom w:val="nil"/>
          <w:right w:val="nil"/>
          <w:between w:val="nil"/>
        </w:pBdr>
        <w:ind w:right="48"/>
        <w:jc w:val="both"/>
        <w:rPr>
          <w:color w:val="212121"/>
          <w:sz w:val="24"/>
          <w:szCs w:val="24"/>
        </w:rPr>
      </w:pPr>
      <w:r>
        <w:rPr>
          <w:b/>
          <w:color w:val="000000"/>
          <w:sz w:val="24"/>
          <w:szCs w:val="24"/>
        </w:rPr>
        <w:t>El/la postulante a el/la que le sea adjudicada la beca deberá estar graduado/a al 30 de marzo del 2023 para poder tomar posesión d</w:t>
      </w:r>
      <w:r>
        <w:rPr>
          <w:b/>
          <w:color w:val="000000"/>
          <w:sz w:val="24"/>
          <w:szCs w:val="24"/>
        </w:rPr>
        <w:t>e la misma en la fecha de comienzo establecida por la CIC PB</w:t>
      </w:r>
      <w:r>
        <w:rPr>
          <w:b/>
          <w:sz w:val="24"/>
          <w:szCs w:val="24"/>
        </w:rPr>
        <w:t>A, presentando título de grado y/o certificado de título en trámite según requisito del punto 2 de la presentación.</w:t>
      </w:r>
    </w:p>
    <w:p w:rsidR="000161CE" w:rsidRDefault="000C5ED7">
      <w:pPr>
        <w:numPr>
          <w:ilvl w:val="0"/>
          <w:numId w:val="1"/>
        </w:numPr>
        <w:pBdr>
          <w:top w:val="nil"/>
          <w:left w:val="nil"/>
          <w:bottom w:val="nil"/>
          <w:right w:val="nil"/>
          <w:between w:val="nil"/>
        </w:pBdr>
        <w:ind w:right="48"/>
        <w:jc w:val="both"/>
        <w:rPr>
          <w:color w:val="000000"/>
          <w:sz w:val="24"/>
          <w:szCs w:val="24"/>
        </w:rPr>
      </w:pPr>
      <w:r>
        <w:rPr>
          <w:color w:val="000000"/>
          <w:sz w:val="24"/>
          <w:szCs w:val="24"/>
        </w:rPr>
        <w:lastRenderedPageBreak/>
        <w:t>Para la solicitud de excepción del límite de edad, el/la postulante deberá prese</w:t>
      </w:r>
      <w:r>
        <w:rPr>
          <w:color w:val="000000"/>
          <w:sz w:val="24"/>
          <w:szCs w:val="24"/>
        </w:rPr>
        <w:t>ntar una nota de solicitud de excepción, avalada por el/la director/a, donde se explique el motivo de la solicitud, que tendrá carácter de declaración jurada.</w:t>
      </w:r>
    </w:p>
    <w:p w:rsidR="000161CE" w:rsidRDefault="000C5ED7">
      <w:pPr>
        <w:numPr>
          <w:ilvl w:val="0"/>
          <w:numId w:val="1"/>
        </w:numPr>
        <w:pBdr>
          <w:top w:val="nil"/>
          <w:left w:val="nil"/>
          <w:bottom w:val="nil"/>
          <w:right w:val="nil"/>
          <w:between w:val="nil"/>
        </w:pBdr>
        <w:ind w:right="48"/>
        <w:jc w:val="both"/>
        <w:rPr>
          <w:color w:val="000000"/>
          <w:sz w:val="24"/>
          <w:szCs w:val="24"/>
        </w:rPr>
      </w:pPr>
      <w:r>
        <w:rPr>
          <w:color w:val="000000"/>
          <w:sz w:val="24"/>
          <w:szCs w:val="24"/>
        </w:rPr>
        <w:t>Los/as postulantes con residencia fuera de la provincia de Buenos Aires deberán adjuntar una nota</w:t>
      </w:r>
      <w:r>
        <w:rPr>
          <w:color w:val="000000"/>
          <w:sz w:val="24"/>
          <w:szCs w:val="24"/>
        </w:rPr>
        <w:t xml:space="preserve"> de compromiso de realización de cambio de domicilio, para radicarse en la Provincia, en el caso de que le sea adjudicada la beca.</w:t>
      </w:r>
    </w:p>
    <w:p w:rsidR="000161CE" w:rsidRDefault="000C5ED7">
      <w:pPr>
        <w:numPr>
          <w:ilvl w:val="0"/>
          <w:numId w:val="1"/>
        </w:numPr>
        <w:pBdr>
          <w:top w:val="nil"/>
          <w:left w:val="nil"/>
          <w:bottom w:val="nil"/>
          <w:right w:val="nil"/>
          <w:between w:val="nil"/>
        </w:pBdr>
        <w:ind w:right="48"/>
        <w:jc w:val="both"/>
        <w:rPr>
          <w:color w:val="000000"/>
          <w:sz w:val="24"/>
          <w:szCs w:val="24"/>
        </w:rPr>
      </w:pPr>
      <w:r>
        <w:rPr>
          <w:color w:val="000000"/>
          <w:sz w:val="24"/>
          <w:szCs w:val="24"/>
        </w:rPr>
        <w:t>El lugar de trabajo propuesto deberá ser una institución de ciencia y tecnología reconocida, radicada en la Provincia de Buen</w:t>
      </w:r>
      <w:r>
        <w:rPr>
          <w:color w:val="000000"/>
          <w:sz w:val="24"/>
          <w:szCs w:val="24"/>
        </w:rPr>
        <w:t>os Aires.</w:t>
      </w:r>
    </w:p>
    <w:p w:rsidR="000161CE" w:rsidRDefault="000161CE">
      <w:pPr>
        <w:pBdr>
          <w:top w:val="nil"/>
          <w:left w:val="nil"/>
          <w:bottom w:val="nil"/>
          <w:right w:val="nil"/>
          <w:between w:val="nil"/>
        </w:pBdr>
        <w:ind w:right="48"/>
        <w:jc w:val="both"/>
        <w:rPr>
          <w:color w:val="000000"/>
          <w:sz w:val="24"/>
          <w:szCs w:val="24"/>
        </w:rPr>
      </w:pPr>
    </w:p>
    <w:p w:rsidR="000161CE" w:rsidRDefault="000C5ED7">
      <w:pPr>
        <w:pBdr>
          <w:top w:val="nil"/>
          <w:left w:val="nil"/>
          <w:bottom w:val="nil"/>
          <w:right w:val="nil"/>
          <w:between w:val="nil"/>
        </w:pBdr>
        <w:ind w:right="48"/>
        <w:jc w:val="both"/>
        <w:rPr>
          <w:color w:val="000000"/>
          <w:sz w:val="24"/>
          <w:szCs w:val="24"/>
        </w:rPr>
      </w:pPr>
      <w:r>
        <w:rPr>
          <w:color w:val="000000"/>
          <w:sz w:val="24"/>
          <w:szCs w:val="24"/>
        </w:rPr>
        <w:t xml:space="preserve">La dirección y co-dirección de la beca deberá estar a cargo de un/a investigador/a que cumpla con al menos una de las siguientes condiciones: . </w:t>
      </w:r>
    </w:p>
    <w:p w:rsidR="000161CE" w:rsidRDefault="000C5ED7">
      <w:pPr>
        <w:numPr>
          <w:ilvl w:val="1"/>
          <w:numId w:val="5"/>
        </w:numPr>
        <w:pBdr>
          <w:top w:val="nil"/>
          <w:left w:val="nil"/>
          <w:bottom w:val="nil"/>
          <w:right w:val="nil"/>
          <w:between w:val="nil"/>
        </w:pBdr>
        <w:ind w:left="708" w:right="43" w:firstLine="0"/>
        <w:jc w:val="both"/>
        <w:rPr>
          <w:color w:val="000000"/>
          <w:sz w:val="24"/>
          <w:szCs w:val="24"/>
        </w:rPr>
      </w:pPr>
      <w:r>
        <w:rPr>
          <w:color w:val="000000"/>
          <w:sz w:val="24"/>
          <w:szCs w:val="24"/>
        </w:rPr>
        <w:t>Ser investigador/a CIC o CONICET con categoría asistente o mayor jerarquía.</w:t>
      </w:r>
    </w:p>
    <w:p w:rsidR="000161CE" w:rsidRDefault="000C5ED7">
      <w:pPr>
        <w:numPr>
          <w:ilvl w:val="1"/>
          <w:numId w:val="5"/>
        </w:numPr>
        <w:pBdr>
          <w:top w:val="nil"/>
          <w:left w:val="nil"/>
          <w:bottom w:val="nil"/>
          <w:right w:val="nil"/>
          <w:between w:val="nil"/>
        </w:pBdr>
        <w:ind w:left="708" w:right="43" w:firstLine="0"/>
        <w:jc w:val="both"/>
        <w:rPr>
          <w:color w:val="000000"/>
          <w:sz w:val="24"/>
          <w:szCs w:val="24"/>
        </w:rPr>
      </w:pPr>
      <w:r>
        <w:rPr>
          <w:color w:val="000000"/>
          <w:sz w:val="24"/>
          <w:szCs w:val="24"/>
        </w:rPr>
        <w:t>Tener cargo de Profesor/a adjunto/a o mayor jerarquía en universidades públicas con dedicación semiexclusiva o exclusiva</w:t>
      </w:r>
      <w:r>
        <w:rPr>
          <w:sz w:val="24"/>
          <w:szCs w:val="24"/>
        </w:rPr>
        <w:t>.</w:t>
      </w:r>
    </w:p>
    <w:p w:rsidR="000161CE" w:rsidRDefault="000C5ED7">
      <w:pPr>
        <w:numPr>
          <w:ilvl w:val="1"/>
          <w:numId w:val="5"/>
        </w:numPr>
        <w:pBdr>
          <w:top w:val="nil"/>
          <w:left w:val="nil"/>
          <w:bottom w:val="nil"/>
          <w:right w:val="nil"/>
          <w:between w:val="nil"/>
        </w:pBdr>
        <w:ind w:left="708" w:right="43" w:firstLine="0"/>
        <w:jc w:val="both"/>
        <w:rPr>
          <w:color w:val="000000"/>
          <w:sz w:val="24"/>
          <w:szCs w:val="24"/>
        </w:rPr>
      </w:pPr>
      <w:r>
        <w:rPr>
          <w:color w:val="000000"/>
          <w:sz w:val="24"/>
          <w:szCs w:val="24"/>
        </w:rPr>
        <w:t>Ser categorizado/a I, II o III en el programa de incentivos.</w:t>
      </w:r>
    </w:p>
    <w:p w:rsidR="000161CE" w:rsidRDefault="000C5ED7">
      <w:pPr>
        <w:numPr>
          <w:ilvl w:val="1"/>
          <w:numId w:val="5"/>
        </w:numPr>
        <w:pBdr>
          <w:top w:val="nil"/>
          <w:left w:val="nil"/>
          <w:bottom w:val="nil"/>
          <w:right w:val="nil"/>
          <w:between w:val="nil"/>
        </w:pBdr>
        <w:ind w:left="708" w:right="43" w:firstLine="0"/>
        <w:jc w:val="both"/>
        <w:rPr>
          <w:color w:val="000000"/>
          <w:sz w:val="24"/>
          <w:szCs w:val="24"/>
        </w:rPr>
      </w:pPr>
      <w:r>
        <w:rPr>
          <w:color w:val="000000"/>
          <w:sz w:val="24"/>
          <w:szCs w:val="24"/>
        </w:rPr>
        <w:t xml:space="preserve">Tener una categoría equivalente en instituciones del sistema científico- </w:t>
      </w:r>
      <w:r>
        <w:rPr>
          <w:color w:val="000000"/>
          <w:sz w:val="24"/>
          <w:szCs w:val="24"/>
        </w:rPr>
        <w:t>tecnológico con lugar de trabajo en la provincia de Buenos Aires (INTI, INTA, CNEA, etc).</w:t>
      </w:r>
    </w:p>
    <w:p w:rsidR="000161CE" w:rsidRDefault="000161CE">
      <w:pPr>
        <w:pBdr>
          <w:top w:val="nil"/>
          <w:left w:val="nil"/>
          <w:bottom w:val="nil"/>
          <w:right w:val="nil"/>
          <w:between w:val="nil"/>
        </w:pBdr>
        <w:ind w:right="48"/>
        <w:jc w:val="both"/>
        <w:rPr>
          <w:color w:val="000000"/>
          <w:sz w:val="24"/>
          <w:szCs w:val="24"/>
        </w:rPr>
      </w:pPr>
    </w:p>
    <w:p w:rsidR="000161CE" w:rsidRDefault="000C5ED7">
      <w:pPr>
        <w:pBdr>
          <w:top w:val="nil"/>
          <w:left w:val="nil"/>
          <w:bottom w:val="nil"/>
          <w:right w:val="nil"/>
          <w:between w:val="nil"/>
        </w:pBdr>
        <w:ind w:right="48"/>
        <w:jc w:val="both"/>
        <w:rPr>
          <w:sz w:val="24"/>
          <w:szCs w:val="24"/>
        </w:rPr>
      </w:pPr>
      <w:r>
        <w:rPr>
          <w:color w:val="000000"/>
          <w:sz w:val="24"/>
          <w:szCs w:val="24"/>
        </w:rPr>
        <w:t xml:space="preserve">Las postulaciones deberán ser presentadas </w:t>
      </w:r>
      <w:r>
        <w:rPr>
          <w:b/>
          <w:color w:val="000000"/>
          <w:sz w:val="24"/>
          <w:szCs w:val="24"/>
          <w:u w:val="single"/>
        </w:rPr>
        <w:t>de manera completa</w:t>
      </w:r>
      <w:r>
        <w:rPr>
          <w:b/>
          <w:color w:val="000000"/>
          <w:sz w:val="24"/>
          <w:szCs w:val="24"/>
        </w:rPr>
        <w:t xml:space="preserve"> </w:t>
      </w:r>
      <w:r>
        <w:rPr>
          <w:color w:val="000000"/>
          <w:sz w:val="24"/>
          <w:szCs w:val="24"/>
        </w:rPr>
        <w:t>al momento de cierre de la presente convocatoria.</w:t>
      </w:r>
    </w:p>
    <w:p w:rsidR="000161CE" w:rsidRDefault="000161CE">
      <w:pPr>
        <w:pBdr>
          <w:top w:val="nil"/>
          <w:left w:val="nil"/>
          <w:bottom w:val="nil"/>
          <w:right w:val="nil"/>
          <w:between w:val="nil"/>
        </w:pBdr>
        <w:ind w:right="48"/>
        <w:jc w:val="both"/>
        <w:rPr>
          <w:sz w:val="24"/>
          <w:szCs w:val="24"/>
        </w:rPr>
      </w:pPr>
    </w:p>
    <w:p w:rsidR="000161CE" w:rsidRDefault="000C5ED7">
      <w:pPr>
        <w:pBdr>
          <w:top w:val="nil"/>
          <w:left w:val="nil"/>
          <w:bottom w:val="nil"/>
          <w:right w:val="nil"/>
          <w:between w:val="nil"/>
        </w:pBdr>
        <w:rPr>
          <w:b/>
          <w:color w:val="000000"/>
          <w:sz w:val="24"/>
          <w:szCs w:val="24"/>
        </w:rPr>
      </w:pPr>
      <w:r>
        <w:rPr>
          <w:b/>
          <w:color w:val="000000"/>
          <w:sz w:val="24"/>
          <w:szCs w:val="24"/>
        </w:rPr>
        <w:t>CONDICIONES DEL DIRECTOR/A Y EL CO-DIRECTOR/A</w:t>
      </w:r>
    </w:p>
    <w:p w:rsidR="000161CE" w:rsidRDefault="000C5ED7">
      <w:pPr>
        <w:pBdr>
          <w:top w:val="nil"/>
          <w:left w:val="nil"/>
          <w:bottom w:val="nil"/>
          <w:right w:val="nil"/>
          <w:between w:val="nil"/>
        </w:pBdr>
        <w:spacing w:before="194" w:line="228" w:lineRule="auto"/>
        <w:ind w:right="48"/>
        <w:jc w:val="both"/>
        <w:rPr>
          <w:color w:val="000000"/>
          <w:sz w:val="24"/>
          <w:szCs w:val="24"/>
        </w:rPr>
      </w:pPr>
      <w:r>
        <w:rPr>
          <w:color w:val="000000"/>
          <w:sz w:val="24"/>
          <w:szCs w:val="24"/>
        </w:rPr>
        <w:t>Los y las postulantes deben incluir en su presentación la propuesta de un/a Director/a de tareas con antecedentes suficientes para realizar investigaciones de forma autónoma en la disciplina del conocimiento de la que se trate el plan de beca presentado po</w:t>
      </w:r>
      <w:r>
        <w:rPr>
          <w:color w:val="000000"/>
          <w:sz w:val="24"/>
          <w:szCs w:val="24"/>
        </w:rPr>
        <w:t>r el/la postulante.</w:t>
      </w:r>
    </w:p>
    <w:p w:rsidR="000161CE" w:rsidRDefault="000C5ED7">
      <w:pPr>
        <w:pBdr>
          <w:top w:val="nil"/>
          <w:left w:val="nil"/>
          <w:bottom w:val="nil"/>
          <w:right w:val="nil"/>
          <w:between w:val="nil"/>
        </w:pBdr>
        <w:spacing w:before="201" w:line="228" w:lineRule="auto"/>
        <w:ind w:right="48"/>
        <w:jc w:val="both"/>
        <w:rPr>
          <w:color w:val="000000"/>
          <w:sz w:val="24"/>
          <w:szCs w:val="24"/>
        </w:rPr>
      </w:pPr>
      <w:r>
        <w:rPr>
          <w:color w:val="000000"/>
          <w:sz w:val="24"/>
          <w:szCs w:val="24"/>
        </w:rPr>
        <w:t>En los casos en que el plan de trabajo lo requiera, el o la postulante puede incluir en su presentación la propuesta de un/a Co-Director/a, el/la cual debe cumplir con los mismos requisitos que los exigidos para el/la Director/a de Tare</w:t>
      </w:r>
      <w:r>
        <w:rPr>
          <w:color w:val="000000"/>
          <w:sz w:val="24"/>
          <w:szCs w:val="24"/>
        </w:rPr>
        <w:t>as.</w:t>
      </w:r>
    </w:p>
    <w:p w:rsidR="000161CE" w:rsidRDefault="000C5ED7">
      <w:pPr>
        <w:pBdr>
          <w:top w:val="nil"/>
          <w:left w:val="nil"/>
          <w:bottom w:val="nil"/>
          <w:right w:val="nil"/>
          <w:between w:val="nil"/>
        </w:pBdr>
        <w:spacing w:before="200" w:line="228" w:lineRule="auto"/>
        <w:ind w:right="48"/>
        <w:jc w:val="both"/>
        <w:rPr>
          <w:color w:val="000000"/>
          <w:sz w:val="24"/>
          <w:szCs w:val="24"/>
        </w:rPr>
      </w:pPr>
      <w:r>
        <w:rPr>
          <w:color w:val="000000"/>
          <w:sz w:val="24"/>
          <w:szCs w:val="24"/>
        </w:rPr>
        <w:t>El/la Director/a y el/la Co-Director/a deben tener el mismo lugar de trabajo que el/la postulante. En el caso de que el/la director/a o el/la co-director/a no desarrollen sus tareas en el lugar de trabajo propuesto para la beca, deberán justificarlo de</w:t>
      </w:r>
      <w:r>
        <w:rPr>
          <w:color w:val="000000"/>
          <w:sz w:val="24"/>
          <w:szCs w:val="24"/>
        </w:rPr>
        <w:t>bidamente y quedará sujeto a la decisión del Directorio la aprobación de esta situación.</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El Directorio de la Comisión de Investigaciones Científicas decidirá sobre la aceptación de quienes sean propuestos para dirigir su plan de beca, así como también sobre la pertinencia de la designación de un/a Co-Director/a.</w:t>
      </w:r>
    </w:p>
    <w:p w:rsidR="000161CE" w:rsidRDefault="000161CE">
      <w:pPr>
        <w:pBdr>
          <w:top w:val="nil"/>
          <w:left w:val="nil"/>
          <w:bottom w:val="nil"/>
          <w:right w:val="nil"/>
          <w:between w:val="nil"/>
        </w:pBdr>
        <w:spacing w:before="200" w:line="230" w:lineRule="auto"/>
        <w:ind w:right="48"/>
        <w:jc w:val="both"/>
        <w:rPr>
          <w:sz w:val="24"/>
          <w:szCs w:val="24"/>
        </w:rPr>
      </w:pPr>
    </w:p>
    <w:p w:rsidR="000161CE" w:rsidRDefault="000161CE">
      <w:pPr>
        <w:pBdr>
          <w:top w:val="nil"/>
          <w:left w:val="nil"/>
          <w:bottom w:val="nil"/>
          <w:right w:val="nil"/>
          <w:between w:val="nil"/>
        </w:pBdr>
        <w:spacing w:before="1"/>
        <w:rPr>
          <w:color w:val="000000"/>
        </w:rPr>
      </w:pPr>
    </w:p>
    <w:p w:rsidR="000161CE" w:rsidRDefault="000C5ED7">
      <w:pPr>
        <w:pBdr>
          <w:top w:val="nil"/>
          <w:left w:val="nil"/>
          <w:bottom w:val="nil"/>
          <w:right w:val="nil"/>
          <w:between w:val="nil"/>
        </w:pBdr>
        <w:rPr>
          <w:b/>
          <w:color w:val="000000"/>
          <w:sz w:val="24"/>
          <w:szCs w:val="24"/>
        </w:rPr>
      </w:pPr>
      <w:r>
        <w:rPr>
          <w:b/>
          <w:color w:val="000000"/>
          <w:sz w:val="24"/>
          <w:szCs w:val="24"/>
        </w:rPr>
        <w:t>EVALUACIÓN</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Se realizará de ac</w:t>
      </w:r>
      <w:r>
        <w:rPr>
          <w:color w:val="000000"/>
          <w:sz w:val="24"/>
          <w:szCs w:val="24"/>
        </w:rPr>
        <w:t>uerdo a los criterios generales consignados en el Art. 9 del Reglamento:</w:t>
      </w:r>
    </w:p>
    <w:p w:rsidR="000161CE" w:rsidRDefault="000161CE">
      <w:pPr>
        <w:pBdr>
          <w:top w:val="nil"/>
          <w:left w:val="nil"/>
          <w:bottom w:val="nil"/>
          <w:right w:val="nil"/>
          <w:between w:val="nil"/>
        </w:pBdr>
        <w:spacing w:before="7"/>
        <w:rPr>
          <w:color w:val="000000"/>
          <w:sz w:val="20"/>
          <w:szCs w:val="20"/>
        </w:rPr>
      </w:pPr>
    </w:p>
    <w:p w:rsidR="000161CE" w:rsidRDefault="000C5ED7">
      <w:pPr>
        <w:numPr>
          <w:ilvl w:val="0"/>
          <w:numId w:val="4"/>
        </w:numPr>
        <w:pBdr>
          <w:top w:val="nil"/>
          <w:left w:val="nil"/>
          <w:bottom w:val="nil"/>
          <w:right w:val="nil"/>
          <w:between w:val="nil"/>
        </w:pBdr>
        <w:tabs>
          <w:tab w:val="left" w:pos="437"/>
        </w:tabs>
        <w:rPr>
          <w:color w:val="000000"/>
          <w:sz w:val="24"/>
          <w:szCs w:val="24"/>
        </w:rPr>
      </w:pPr>
      <w:r>
        <w:rPr>
          <w:color w:val="000000"/>
          <w:sz w:val="24"/>
          <w:szCs w:val="24"/>
        </w:rPr>
        <w:t>Respecto del/la postulante:</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Calificaciones y antecedentes generales;</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lastRenderedPageBreak/>
        <w:t>Regularidad en los estudios</w:t>
      </w:r>
      <w:r>
        <w:rPr>
          <w:color w:val="000000"/>
          <w:sz w:val="24"/>
          <w:szCs w:val="24"/>
          <w:vertAlign w:val="superscript"/>
        </w:rPr>
        <w:footnoteReference w:id="3"/>
      </w:r>
      <w:r>
        <w:rPr>
          <w:color w:val="000000"/>
          <w:sz w:val="24"/>
          <w:szCs w:val="24"/>
        </w:rPr>
        <w:t>;</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Antecedentes en investigación y aplicaciones tecnológicas.</w:t>
      </w:r>
    </w:p>
    <w:p w:rsidR="000161CE" w:rsidRDefault="000161CE">
      <w:pPr>
        <w:pBdr>
          <w:top w:val="nil"/>
          <w:left w:val="nil"/>
          <w:bottom w:val="nil"/>
          <w:right w:val="nil"/>
          <w:between w:val="nil"/>
        </w:pBdr>
        <w:rPr>
          <w:color w:val="000000"/>
          <w:sz w:val="21"/>
          <w:szCs w:val="21"/>
        </w:rPr>
      </w:pPr>
    </w:p>
    <w:p w:rsidR="000161CE" w:rsidRDefault="000C5ED7">
      <w:pPr>
        <w:numPr>
          <w:ilvl w:val="0"/>
          <w:numId w:val="4"/>
        </w:numPr>
        <w:pBdr>
          <w:top w:val="nil"/>
          <w:left w:val="nil"/>
          <w:bottom w:val="nil"/>
          <w:right w:val="nil"/>
          <w:between w:val="nil"/>
        </w:pBdr>
        <w:tabs>
          <w:tab w:val="left" w:pos="458"/>
        </w:tabs>
        <w:ind w:left="458" w:hanging="274"/>
        <w:rPr>
          <w:color w:val="000000"/>
          <w:sz w:val="24"/>
          <w:szCs w:val="24"/>
        </w:rPr>
      </w:pPr>
      <w:r>
        <w:rPr>
          <w:color w:val="000000"/>
          <w:sz w:val="24"/>
          <w:szCs w:val="24"/>
        </w:rPr>
        <w:t>Respecto del plan de beca propuesto:</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Temática de la investigación;</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Factibilidad;</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Relevancia de la temática de la investigación para la Provincia de Buenos Aires.</w:t>
      </w:r>
    </w:p>
    <w:p w:rsidR="000161CE" w:rsidRDefault="000161CE">
      <w:pPr>
        <w:pBdr>
          <w:top w:val="nil"/>
          <w:left w:val="nil"/>
          <w:bottom w:val="nil"/>
          <w:right w:val="nil"/>
          <w:between w:val="nil"/>
        </w:pBdr>
        <w:rPr>
          <w:color w:val="000000"/>
        </w:rPr>
      </w:pPr>
    </w:p>
    <w:p w:rsidR="000161CE" w:rsidRDefault="000C5ED7">
      <w:pPr>
        <w:numPr>
          <w:ilvl w:val="0"/>
          <w:numId w:val="4"/>
        </w:numPr>
        <w:pBdr>
          <w:top w:val="nil"/>
          <w:left w:val="nil"/>
          <w:bottom w:val="nil"/>
          <w:right w:val="nil"/>
          <w:between w:val="nil"/>
        </w:pBdr>
        <w:tabs>
          <w:tab w:val="left" w:pos="425"/>
        </w:tabs>
        <w:ind w:left="424" w:hanging="246"/>
        <w:rPr>
          <w:color w:val="000000"/>
          <w:sz w:val="24"/>
          <w:szCs w:val="24"/>
        </w:rPr>
      </w:pPr>
      <w:r>
        <w:rPr>
          <w:color w:val="000000"/>
          <w:sz w:val="24"/>
          <w:szCs w:val="24"/>
        </w:rPr>
        <w:t>Respecto del Director/a y Co-director/a de tesis:</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Antecedentes;</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Relación de los antecedentes con la temática del plan de tesis propuesto por el/la postulante.</w:t>
      </w:r>
    </w:p>
    <w:p w:rsidR="000161CE" w:rsidRDefault="000161CE">
      <w:pPr>
        <w:pBdr>
          <w:top w:val="nil"/>
          <w:left w:val="nil"/>
          <w:bottom w:val="nil"/>
          <w:right w:val="nil"/>
          <w:between w:val="nil"/>
        </w:pBdr>
        <w:rPr>
          <w:color w:val="000000"/>
          <w:sz w:val="23"/>
          <w:szCs w:val="23"/>
        </w:rPr>
      </w:pPr>
    </w:p>
    <w:p w:rsidR="000161CE" w:rsidRDefault="000C5ED7">
      <w:pPr>
        <w:numPr>
          <w:ilvl w:val="0"/>
          <w:numId w:val="4"/>
        </w:numPr>
        <w:pBdr>
          <w:top w:val="nil"/>
          <w:left w:val="nil"/>
          <w:bottom w:val="nil"/>
          <w:right w:val="nil"/>
          <w:between w:val="nil"/>
        </w:pBdr>
        <w:tabs>
          <w:tab w:val="left" w:pos="454"/>
        </w:tabs>
        <w:ind w:left="453" w:hanging="275"/>
        <w:rPr>
          <w:color w:val="000000"/>
          <w:sz w:val="24"/>
          <w:szCs w:val="24"/>
        </w:rPr>
      </w:pPr>
      <w:r>
        <w:rPr>
          <w:color w:val="000000"/>
          <w:sz w:val="24"/>
          <w:szCs w:val="24"/>
        </w:rPr>
        <w:t>Respecto del lugar de trabajo propuesto:</w:t>
      </w:r>
    </w:p>
    <w:p w:rsidR="000161CE" w:rsidRDefault="000C5ED7">
      <w:pPr>
        <w:numPr>
          <w:ilvl w:val="0"/>
          <w:numId w:val="6"/>
        </w:numPr>
        <w:pBdr>
          <w:top w:val="nil"/>
          <w:left w:val="nil"/>
          <w:bottom w:val="nil"/>
          <w:right w:val="nil"/>
          <w:between w:val="nil"/>
        </w:pBdr>
        <w:tabs>
          <w:tab w:val="left" w:pos="1337"/>
        </w:tabs>
        <w:ind w:right="-42"/>
        <w:rPr>
          <w:color w:val="000000"/>
          <w:sz w:val="24"/>
          <w:szCs w:val="24"/>
        </w:rPr>
      </w:pPr>
      <w:r>
        <w:rPr>
          <w:color w:val="000000"/>
          <w:sz w:val="24"/>
          <w:szCs w:val="24"/>
        </w:rPr>
        <w:t>Disponibilidad de medios y recursos necesarios para el desarrollo del plan de tesis propuesto por el/la postulante;</w:t>
      </w:r>
    </w:p>
    <w:p w:rsidR="000161CE" w:rsidRDefault="000C5ED7">
      <w:pPr>
        <w:numPr>
          <w:ilvl w:val="0"/>
          <w:numId w:val="6"/>
        </w:numPr>
        <w:pBdr>
          <w:top w:val="nil"/>
          <w:left w:val="nil"/>
          <w:bottom w:val="nil"/>
          <w:right w:val="nil"/>
          <w:between w:val="nil"/>
        </w:pBdr>
        <w:tabs>
          <w:tab w:val="left" w:pos="1320"/>
        </w:tabs>
        <w:ind w:right="-42"/>
        <w:rPr>
          <w:color w:val="000000"/>
          <w:sz w:val="24"/>
          <w:szCs w:val="24"/>
        </w:rPr>
      </w:pPr>
      <w:r>
        <w:rPr>
          <w:color w:val="000000"/>
          <w:sz w:val="24"/>
          <w:szCs w:val="24"/>
        </w:rPr>
        <w:t>Antecedentes del lugar de trabajo en la formación de investigadores/as;</w:t>
      </w:r>
    </w:p>
    <w:p w:rsidR="000161CE" w:rsidRDefault="000C5ED7">
      <w:pPr>
        <w:numPr>
          <w:ilvl w:val="0"/>
          <w:numId w:val="6"/>
        </w:numPr>
        <w:pBdr>
          <w:top w:val="nil"/>
          <w:left w:val="nil"/>
          <w:bottom w:val="nil"/>
          <w:right w:val="nil"/>
          <w:between w:val="nil"/>
        </w:pBdr>
        <w:ind w:right="-42"/>
        <w:rPr>
          <w:color w:val="000000"/>
          <w:sz w:val="24"/>
          <w:szCs w:val="24"/>
        </w:rPr>
      </w:pPr>
      <w:r>
        <w:rPr>
          <w:color w:val="000000"/>
          <w:sz w:val="24"/>
          <w:szCs w:val="24"/>
        </w:rPr>
        <w:t>Tipo de vinculación del lugar de trabajo con la Comisión de Investigaciones Científicas.</w:t>
      </w:r>
    </w:p>
    <w:p w:rsidR="000161CE" w:rsidRDefault="000161CE">
      <w:pPr>
        <w:pBdr>
          <w:top w:val="nil"/>
          <w:left w:val="nil"/>
          <w:bottom w:val="nil"/>
          <w:right w:val="nil"/>
          <w:between w:val="nil"/>
        </w:pBdr>
        <w:spacing w:before="2"/>
        <w:rPr>
          <w:color w:val="000000"/>
          <w:sz w:val="24"/>
          <w:szCs w:val="24"/>
        </w:rPr>
      </w:pP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 xml:space="preserve">Según el </w:t>
      </w:r>
      <w:r>
        <w:rPr>
          <w:sz w:val="24"/>
          <w:szCs w:val="24"/>
        </w:rPr>
        <w:t>a</w:t>
      </w:r>
      <w:r>
        <w:rPr>
          <w:color w:val="000000"/>
          <w:sz w:val="24"/>
          <w:szCs w:val="24"/>
        </w:rPr>
        <w:t>rt. 10 del Reglamento, las presentaciones serán analizadas y evaluadas por las Comisiones Asesoras Honorarias de la Comisión de Investigaciones Científicas, las cuales elevarán al Directorio un orden de mérito elaborado de acuerdo a los temas de su incumbe</w:t>
      </w:r>
      <w:r>
        <w:rPr>
          <w:color w:val="000000"/>
          <w:sz w:val="24"/>
          <w:szCs w:val="24"/>
        </w:rPr>
        <w:t>ncia temática, con base en los criterios establecidos por los artículos 3º y 9º del Reglamento y en base a una grilla de evaluación previamente aprobada por el Directorio.</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La aplicación de estos criterios permitirá al Directorio establecer el conjunto de a</w:t>
      </w:r>
      <w:r>
        <w:rPr>
          <w:color w:val="000000"/>
          <w:sz w:val="24"/>
          <w:szCs w:val="24"/>
        </w:rPr>
        <w:t>spirantes que reúnan las condiciones mínimas de elegibilidad. Sobre esta base, el Directorio tomará decisión fundamentada, promoverá la ocupación de los cupos de las becas doctorales procurando cumplir con los criterios de equidad de género, territorializa</w:t>
      </w:r>
      <w:r>
        <w:rPr>
          <w:color w:val="000000"/>
          <w:sz w:val="24"/>
          <w:szCs w:val="24"/>
        </w:rPr>
        <w:t>ción e impacto provincial (art. 3).</w:t>
      </w:r>
    </w:p>
    <w:p w:rsidR="000161CE" w:rsidRDefault="000C5ED7">
      <w:pPr>
        <w:pBdr>
          <w:top w:val="nil"/>
          <w:left w:val="nil"/>
          <w:bottom w:val="nil"/>
          <w:right w:val="nil"/>
          <w:between w:val="nil"/>
        </w:pBdr>
        <w:spacing w:before="200" w:line="230" w:lineRule="auto"/>
        <w:ind w:right="48"/>
        <w:jc w:val="both"/>
        <w:rPr>
          <w:color w:val="0000FF"/>
          <w:sz w:val="24"/>
          <w:szCs w:val="24"/>
        </w:rPr>
      </w:pPr>
      <w:r>
        <w:rPr>
          <w:color w:val="000000"/>
          <w:sz w:val="24"/>
          <w:szCs w:val="24"/>
        </w:rPr>
        <w:t xml:space="preserve">La conformación de las Comisiones Honorarias de la CIC PBA puede ser consultada en el siguiente link: </w:t>
      </w:r>
      <w:hyperlink r:id="rId13">
        <w:r>
          <w:rPr>
            <w:color w:val="0000FF"/>
            <w:sz w:val="24"/>
            <w:szCs w:val="24"/>
          </w:rPr>
          <w:t>https://www.cic.gba.gob.ar/personal-ci</w:t>
        </w:r>
        <w:r>
          <w:rPr>
            <w:color w:val="0000FF"/>
            <w:sz w:val="24"/>
            <w:szCs w:val="24"/>
          </w:rPr>
          <w:t>entifico/evaluacion-cyt/</w:t>
        </w:r>
      </w:hyperlink>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La beca entrará en vigencia a partir del 1 de abril del año 2023 y se extenderá por el término previsto en el artículo 4° del Reglamento.</w:t>
      </w:r>
    </w:p>
    <w:p w:rsidR="000161CE" w:rsidRDefault="000161CE">
      <w:pPr>
        <w:pBdr>
          <w:top w:val="nil"/>
          <w:left w:val="nil"/>
          <w:bottom w:val="nil"/>
          <w:right w:val="nil"/>
          <w:between w:val="nil"/>
        </w:pBdr>
        <w:spacing w:before="200" w:line="230" w:lineRule="auto"/>
        <w:ind w:right="48"/>
        <w:jc w:val="both"/>
        <w:rPr>
          <w:color w:val="000000"/>
          <w:sz w:val="24"/>
          <w:szCs w:val="24"/>
        </w:rPr>
      </w:pPr>
    </w:p>
    <w:p w:rsidR="000161CE" w:rsidRDefault="000161CE">
      <w:pPr>
        <w:pBdr>
          <w:top w:val="nil"/>
          <w:left w:val="nil"/>
          <w:bottom w:val="nil"/>
          <w:right w:val="nil"/>
          <w:between w:val="nil"/>
        </w:pBdr>
        <w:spacing w:before="8"/>
        <w:rPr>
          <w:color w:val="000000"/>
        </w:rPr>
      </w:pPr>
    </w:p>
    <w:p w:rsidR="000161CE" w:rsidRDefault="000C5ED7">
      <w:pPr>
        <w:pBdr>
          <w:top w:val="nil"/>
          <w:left w:val="nil"/>
          <w:bottom w:val="nil"/>
          <w:right w:val="nil"/>
          <w:between w:val="nil"/>
        </w:pBdr>
        <w:rPr>
          <w:b/>
          <w:color w:val="000000"/>
          <w:sz w:val="24"/>
          <w:szCs w:val="24"/>
        </w:rPr>
      </w:pPr>
      <w:r>
        <w:rPr>
          <w:b/>
          <w:color w:val="000000"/>
          <w:sz w:val="24"/>
          <w:szCs w:val="24"/>
        </w:rPr>
        <w:t>DEDICACIÓN</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 xml:space="preserve">Según el </w:t>
      </w:r>
      <w:r>
        <w:rPr>
          <w:sz w:val="24"/>
          <w:szCs w:val="24"/>
        </w:rPr>
        <w:t>a</w:t>
      </w:r>
      <w:r>
        <w:rPr>
          <w:color w:val="000000"/>
          <w:sz w:val="24"/>
          <w:szCs w:val="24"/>
        </w:rPr>
        <w:t xml:space="preserve">rt. 13 del Reglamento, la percepción del estipendio por Beca es para la dedicación exclusiva del becario o becaria al plan de trabajo y es incompatible con la percepción de todo otro beneficio o estipendio equivalente o de carácter similar, cualquiera sea </w:t>
      </w:r>
      <w:r>
        <w:rPr>
          <w:color w:val="000000"/>
          <w:sz w:val="24"/>
          <w:szCs w:val="24"/>
        </w:rPr>
        <w:t>el origen de aquél.</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lastRenderedPageBreak/>
        <w:t>El ejercicio de cualquier cargo remunerado o percepción de otro beneficio es incompatible con la beca y su constatación derivará en la inmediata cancelación.</w:t>
      </w:r>
    </w:p>
    <w:p w:rsidR="000161CE" w:rsidRDefault="000C5ED7">
      <w:pPr>
        <w:pBdr>
          <w:top w:val="nil"/>
          <w:left w:val="nil"/>
          <w:bottom w:val="nil"/>
          <w:right w:val="nil"/>
          <w:between w:val="nil"/>
        </w:pBdr>
        <w:spacing w:before="200" w:line="230" w:lineRule="auto"/>
        <w:ind w:right="48"/>
        <w:jc w:val="both"/>
        <w:rPr>
          <w:color w:val="000000"/>
          <w:sz w:val="24"/>
          <w:szCs w:val="24"/>
        </w:rPr>
      </w:pPr>
      <w:r>
        <w:rPr>
          <w:color w:val="000000"/>
          <w:sz w:val="24"/>
          <w:szCs w:val="24"/>
        </w:rPr>
        <w:t>La percepción de la beca sólo será compatible con un cargo docente universitar</w:t>
      </w:r>
      <w:r>
        <w:rPr>
          <w:color w:val="000000"/>
          <w:sz w:val="24"/>
          <w:szCs w:val="24"/>
        </w:rPr>
        <w:t>io con dedicación simple, situación que deberá contar con la autorización del Director/a y ser puesta en conocimiento a la Comisión de Investigaciones Científicas.</w:t>
      </w:r>
    </w:p>
    <w:p w:rsidR="000161CE" w:rsidRDefault="000C5ED7">
      <w:pPr>
        <w:pBdr>
          <w:top w:val="nil"/>
          <w:left w:val="nil"/>
          <w:bottom w:val="nil"/>
          <w:right w:val="nil"/>
          <w:between w:val="nil"/>
        </w:pBdr>
        <w:spacing w:before="200" w:line="230" w:lineRule="auto"/>
        <w:ind w:right="48"/>
        <w:jc w:val="both"/>
        <w:rPr>
          <w:sz w:val="24"/>
          <w:szCs w:val="24"/>
        </w:rPr>
      </w:pPr>
      <w:r>
        <w:rPr>
          <w:color w:val="000000"/>
          <w:sz w:val="24"/>
          <w:szCs w:val="24"/>
        </w:rPr>
        <w:t xml:space="preserve">En el caso de ejercer cargo incompatible al momento del cierre de la presente convocatoria, </w:t>
      </w:r>
      <w:r>
        <w:rPr>
          <w:color w:val="000000"/>
          <w:sz w:val="24"/>
          <w:szCs w:val="24"/>
        </w:rPr>
        <w:t xml:space="preserve">deberá presentar nota de compromiso de renuncia en caso de adjudicación. idem. </w:t>
      </w:r>
    </w:p>
    <w:p w:rsidR="000161CE" w:rsidRDefault="000161CE">
      <w:pPr>
        <w:pBdr>
          <w:top w:val="nil"/>
          <w:left w:val="nil"/>
          <w:bottom w:val="nil"/>
          <w:right w:val="nil"/>
          <w:between w:val="nil"/>
        </w:pBdr>
        <w:spacing w:before="200" w:line="230" w:lineRule="auto"/>
        <w:ind w:right="48"/>
        <w:jc w:val="both"/>
        <w:rPr>
          <w:sz w:val="24"/>
          <w:szCs w:val="24"/>
        </w:rPr>
      </w:pPr>
    </w:p>
    <w:p w:rsidR="000161CE" w:rsidRDefault="000C5ED7">
      <w:pPr>
        <w:pBdr>
          <w:top w:val="nil"/>
          <w:left w:val="nil"/>
          <w:bottom w:val="nil"/>
          <w:right w:val="nil"/>
          <w:between w:val="nil"/>
        </w:pBdr>
        <w:rPr>
          <w:b/>
          <w:color w:val="000000"/>
          <w:sz w:val="24"/>
          <w:szCs w:val="24"/>
        </w:rPr>
      </w:pPr>
      <w:r>
        <w:rPr>
          <w:b/>
          <w:color w:val="000000"/>
          <w:sz w:val="24"/>
          <w:szCs w:val="24"/>
        </w:rPr>
        <w:t>CONSULTAS Y COMUNICACIONES</w:t>
      </w:r>
    </w:p>
    <w:p w:rsidR="000161CE" w:rsidRDefault="000C5ED7">
      <w:pPr>
        <w:pBdr>
          <w:top w:val="nil"/>
          <w:left w:val="nil"/>
          <w:bottom w:val="nil"/>
          <w:right w:val="nil"/>
          <w:between w:val="nil"/>
        </w:pBdr>
        <w:spacing w:before="200" w:line="230" w:lineRule="auto"/>
        <w:ind w:right="48"/>
        <w:jc w:val="both"/>
        <w:rPr>
          <w:rFonts w:ascii="Carlito" w:eastAsia="Carlito" w:hAnsi="Carlito" w:cs="Carlito"/>
          <w:i/>
        </w:rPr>
      </w:pPr>
      <w:r>
        <w:rPr>
          <w:color w:val="000000"/>
          <w:sz w:val="24"/>
          <w:szCs w:val="24"/>
        </w:rPr>
        <w:t>Todas las consultas y comunicaciones vinculadas con el presente llamado deberán efectuarse a la dirección de correo electrónico</w:t>
      </w:r>
      <w:r>
        <w:rPr>
          <w:sz w:val="24"/>
          <w:szCs w:val="24"/>
        </w:rPr>
        <w:t xml:space="preserve">: </w:t>
      </w:r>
      <w:r>
        <w:rPr>
          <w:color w:val="0000FF"/>
          <w:sz w:val="24"/>
          <w:szCs w:val="24"/>
        </w:rPr>
        <w:t>becas.doctorales@ci</w:t>
      </w:r>
      <w:r>
        <w:rPr>
          <w:color w:val="0000FF"/>
          <w:sz w:val="24"/>
          <w:szCs w:val="24"/>
        </w:rPr>
        <w:t>c.gba.gob.ar</w:t>
      </w:r>
      <w:r>
        <w:rPr>
          <w:sz w:val="24"/>
          <w:szCs w:val="24"/>
        </w:rPr>
        <w:t xml:space="preserve"> y mail </w:t>
      </w:r>
      <w:r>
        <w:rPr>
          <w:color w:val="0000FF"/>
          <w:sz w:val="24"/>
          <w:szCs w:val="24"/>
        </w:rPr>
        <w:t xml:space="preserve">tatiana.sac.cic@gmail.com </w:t>
      </w:r>
      <w:r>
        <w:rPr>
          <w:sz w:val="24"/>
          <w:szCs w:val="24"/>
        </w:rPr>
        <w:t>o a los teléfonos 0221-4217374 int. 115 ó 136.</w:t>
      </w:r>
    </w:p>
    <w:sectPr w:rsidR="000161CE" w:rsidSect="000161CE">
      <w:headerReference w:type="even" r:id="rId14"/>
      <w:headerReference w:type="default" r:id="rId15"/>
      <w:footerReference w:type="even" r:id="rId16"/>
      <w:footerReference w:type="default" r:id="rId17"/>
      <w:headerReference w:type="first" r:id="rId18"/>
      <w:footerReference w:type="first" r:id="rId19"/>
      <w:pgSz w:w="11910" w:h="16840"/>
      <w:pgMar w:top="1417" w:right="1701" w:bottom="1417" w:left="1701" w:header="391" w:footer="127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ED7" w:rsidRDefault="000C5ED7" w:rsidP="000161CE">
      <w:r>
        <w:separator/>
      </w:r>
    </w:p>
  </w:endnote>
  <w:endnote w:type="continuationSeparator" w:id="1">
    <w:p w:rsidR="000C5ED7" w:rsidRDefault="000C5ED7" w:rsidP="00016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rlito">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161CE">
    <w:pPr>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C5ED7">
    <w:pPr>
      <w:pBdr>
        <w:top w:val="nil"/>
        <w:left w:val="nil"/>
        <w:bottom w:val="nil"/>
        <w:right w:val="nil"/>
        <w:between w:val="nil"/>
      </w:pBdr>
      <w:spacing w:line="14" w:lineRule="auto"/>
      <w:rPr>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4762500</wp:posOffset>
            </wp:positionH>
            <wp:positionV relativeFrom="paragraph">
              <wp:posOffset>9677400</wp:posOffset>
            </wp:positionV>
            <wp:extent cx="829945" cy="213360"/>
            <wp:effectExtent b="0" l="0" r="0" t="0"/>
            <wp:wrapNone/>
            <wp:docPr id="18" name=""/>
            <a:graphic>
              <a:graphicData uri="http://schemas.microsoft.com/office/word/2010/wordprocessingShape">
                <wps:wsp>
                  <wps:cNvSpPr/>
                  <wps:cNvPr id="2" name="Shape 2"/>
                  <wps:spPr>
                    <a:xfrm>
                      <a:off x="4954840" y="3697133"/>
                      <a:ext cx="782320" cy="165735"/>
                    </a:xfrm>
                    <a:custGeom>
                      <a:rect b="b" l="l" r="r" t="t"/>
                      <a:pathLst>
                        <a:path extrusionOk="0" h="165735" w="782320">
                          <a:moveTo>
                            <a:pt x="0" y="0"/>
                          </a:moveTo>
                          <a:lnTo>
                            <a:pt x="0" y="165735"/>
                          </a:lnTo>
                          <a:lnTo>
                            <a:pt x="782320" y="165735"/>
                          </a:lnTo>
                          <a:lnTo>
                            <a:pt x="782320" y="0"/>
                          </a:lnTo>
                          <a:close/>
                        </a:path>
                      </a:pathLst>
                    </a:custGeom>
                    <a:noFill/>
                    <a:ln>
                      <a:noFill/>
                    </a:ln>
                  </wps:spPr>
                  <wps:txbx>
                    <w:txbxContent>
                      <w:p w:rsidR="00000000" w:rsidDel="00000000" w:rsidP="00000000" w:rsidRDefault="00000000" w:rsidRPr="00000000">
                        <w:pPr>
                          <w:spacing w:after="0" w:before="0" w:line="245.00000953674316"/>
                          <w:ind w:left="20" w:right="0" w:firstLine="100"/>
                          <w:jc w:val="left"/>
                          <w:textDirection w:val="btLr"/>
                        </w:pPr>
                        <w:r w:rsidDel="00000000" w:rsidR="00000000" w:rsidRPr="00000000">
                          <w:rPr>
                            <w:rFonts w:ascii="Carlito" w:cs="Carlito" w:eastAsia="Carlito" w:hAnsi="Carlito"/>
                            <w:b w:val="0"/>
                            <w:i w:val="0"/>
                            <w:smallCaps w:val="0"/>
                            <w:strike w:val="0"/>
                            <w:color w:val="000000"/>
                            <w:sz w:val="22"/>
                            <w:vertAlign w:val="baseline"/>
                          </w:rPr>
                          <w:t xml:space="preserve">Página </w:t>
                        </w:r>
                        <w:r w:rsidDel="00000000" w:rsidR="00000000" w:rsidRPr="00000000">
                          <w:rPr>
                            <w:rFonts w:ascii="Carlito" w:cs="Carlito" w:eastAsia="Carlito" w:hAnsi="Carlito"/>
                            <w:b w:val="1"/>
                            <w:i w:val="0"/>
                            <w:smallCaps w:val="0"/>
                            <w:strike w:val="0"/>
                            <w:color w:val="000000"/>
                            <w:sz w:val="22"/>
                            <w:vertAlign w:val="baseline"/>
                          </w:rPr>
                          <w:t xml:space="preserve"> PAGE 1 </w:t>
                        </w:r>
                        <w:r w:rsidDel="00000000" w:rsidR="00000000" w:rsidRPr="00000000">
                          <w:rPr>
                            <w:rFonts w:ascii="Carlito" w:cs="Carlito" w:eastAsia="Carlito" w:hAnsi="Carlito"/>
                            <w:b w:val="0"/>
                            <w:i w:val="0"/>
                            <w:smallCaps w:val="0"/>
                            <w:strike w:val="0"/>
                            <w:color w:val="000000"/>
                            <w:sz w:val="22"/>
                            <w:vertAlign w:val="baseline"/>
                          </w:rPr>
                          <w:t xml:space="preserve">de </w:t>
                        </w:r>
                        <w:r w:rsidDel="00000000" w:rsidR="00000000" w:rsidRPr="00000000">
                          <w:rPr>
                            <w:rFonts w:ascii="Carlito" w:cs="Carlito" w:eastAsia="Carlito" w:hAnsi="Carlito"/>
                            <w:b w:val="1"/>
                            <w:i w:val="0"/>
                            <w:smallCaps w:val="0"/>
                            <w:strike w:val="0"/>
                            <w:color w:val="000000"/>
                            <w:sz w:val="22"/>
                            <w:vertAlign w:val="baseline"/>
                          </w:rPr>
                          <w:t xml:space="preserve">9</w:t>
                        </w:r>
                      </w:p>
                    </w:txbxContent>
                  </wps:txbx>
                  <wps:bodyPr anchorCtr="0" anchor="t" bIns="38100" lIns="88900" spcFirstLastPara="1" rIns="88900" wrap="square" tIns="38100">
                    <a:noAutofit/>
                  </wps:bodyPr>
                </wps:wsp>
              </a:graphicData>
            </a:graphic>
          </wp:anchor>
        </w:drawing>
      </mc:Choice>
      <ve:Fallback>
        <w:r>
          <w:rPr>
            <w:noProof/>
          </w:rPr>
          <w:drawing>
            <wp:anchor distT="0" distB="0" distL="0" distR="0" simplePos="0" relativeHeight="251659264" behindDoc="1" locked="0" layoutInCell="1" allowOverlap="1">
              <wp:simplePos x="0" y="0"/>
              <wp:positionH relativeFrom="column">
                <wp:posOffset>4762500</wp:posOffset>
              </wp:positionH>
              <wp:positionV relativeFrom="paragraph">
                <wp:posOffset>9677400</wp:posOffset>
              </wp:positionV>
              <wp:extent cx="829945" cy="21336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29945" cy="213360"/>
                      </a:xfrm>
                      <a:prstGeom prst="rect">
                        <a:avLst/>
                      </a:prstGeom>
                      <a:ln/>
                    </pic:spPr>
                  </pic:pic>
                </a:graphicData>
              </a:graphic>
            </wp:anchor>
          </w:drawing>
        </w:r>
      </ve:Fallback>
    </ve:AlternateContent>
    <w:r>
      <w:rPr>
        <w:noProof/>
      </w:rPr>
      <w:drawing>
        <wp:anchor distT="0" distB="0" distL="0" distR="0" simplePos="0" relativeHeight="251660288" behindDoc="1" locked="0" layoutInCell="1" allowOverlap="1">
          <wp:simplePos x="0" y="0"/>
          <wp:positionH relativeFrom="column">
            <wp:posOffset>-70484</wp:posOffset>
          </wp:positionH>
          <wp:positionV relativeFrom="paragraph">
            <wp:posOffset>24765</wp:posOffset>
          </wp:positionV>
          <wp:extent cx="5295900" cy="684787"/>
          <wp:effectExtent l="0" t="0" r="0" b="0"/>
          <wp:wrapNone/>
          <wp:docPr id="20" name="image1.png" descr="Aplicación CIC 2022.png"/>
          <wp:cNvGraphicFramePr/>
          <a:graphic xmlns:a="http://schemas.openxmlformats.org/drawingml/2006/main">
            <a:graphicData uri="http://schemas.openxmlformats.org/drawingml/2006/picture">
              <pic:pic xmlns:pic="http://schemas.openxmlformats.org/drawingml/2006/picture">
                <pic:nvPicPr>
                  <pic:cNvPr id="0" name="image1.png" descr="Aplicación CIC 2022.png"/>
                  <pic:cNvPicPr preferRelativeResize="0"/>
                </pic:nvPicPr>
                <pic:blipFill>
                  <a:blip r:embed="rId2"/>
                  <a:srcRect/>
                  <a:stretch>
                    <a:fillRect/>
                  </a:stretch>
                </pic:blipFill>
                <pic:spPr>
                  <a:xfrm>
                    <a:off x="0" y="0"/>
                    <a:ext cx="5295900" cy="684787"/>
                  </a:xfrm>
                  <a:prstGeom prst="rect">
                    <a:avLst/>
                  </a:prstGeom>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161CE">
    <w:pPr>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ED7" w:rsidRDefault="000C5ED7" w:rsidP="000161CE">
      <w:r>
        <w:separator/>
      </w:r>
    </w:p>
  </w:footnote>
  <w:footnote w:type="continuationSeparator" w:id="1">
    <w:p w:rsidR="000C5ED7" w:rsidRDefault="000C5ED7" w:rsidP="000161CE">
      <w:r>
        <w:continuationSeparator/>
      </w:r>
    </w:p>
  </w:footnote>
  <w:footnote w:id="2">
    <w:p w:rsidR="000161CE" w:rsidRDefault="000C5ED7">
      <w:pPr>
        <w:jc w:val="both"/>
        <w:rPr>
          <w:sz w:val="20"/>
          <w:szCs w:val="20"/>
        </w:rPr>
      </w:pPr>
      <w:r>
        <w:rPr>
          <w:vertAlign w:val="superscript"/>
        </w:rPr>
        <w:footnoteRef/>
      </w:r>
      <w:r>
        <w:rPr>
          <w:sz w:val="20"/>
          <w:szCs w:val="20"/>
        </w:rPr>
        <w:t xml:space="preserve"> Según lo comprendido en el RÉGIMEN DE PROMOCIÓN DE LA ECONOMÍA DEL CONOCIMIENTO, Ley 27506. entre ellos: desarrollo de software, producción o postproducción audiovisual, biotecnología, servicios geológicos y de prospección, servicios relacionados con la e</w:t>
      </w:r>
      <w:r>
        <w:rPr>
          <w:sz w:val="20"/>
          <w:szCs w:val="20"/>
        </w:rPr>
        <w:t>lectrónica y las comunicaciones, servicios profesionales, nanotecnología y nanociencia, industria aeroespacial y satelital, tecnologías espaciales, ingeniería nuclear o soluciones 4.0. Link de consulta: ttps://www.argentina.gob.ar/produccion/economia-del-c</w:t>
      </w:r>
      <w:r>
        <w:rPr>
          <w:sz w:val="20"/>
          <w:szCs w:val="20"/>
        </w:rPr>
        <w:t>onocimiento.</w:t>
      </w:r>
    </w:p>
  </w:footnote>
  <w:footnote w:id="3">
    <w:p w:rsidR="000161CE" w:rsidRDefault="000C5ED7">
      <w:pPr>
        <w:rPr>
          <w:sz w:val="20"/>
          <w:szCs w:val="20"/>
        </w:rPr>
      </w:pPr>
      <w:r>
        <w:rPr>
          <w:vertAlign w:val="superscript"/>
        </w:rPr>
        <w:footnoteRef/>
      </w:r>
      <w:r>
        <w:rPr>
          <w:sz w:val="20"/>
          <w:szCs w:val="20"/>
        </w:rPr>
        <w:t xml:space="preserve"> En caso de discontinuidad en la carrera y de contar con razón fundada (maternidad, accidente, enfermedad de tratamiento prolongado,etc.) presentar nota explicativa que considere dicha razón.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161CE">
    <w:pPr>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C5ED7">
    <w:pPr>
      <w:pBdr>
        <w:top w:val="nil"/>
        <w:left w:val="nil"/>
        <w:bottom w:val="nil"/>
        <w:right w:val="nil"/>
        <w:between w:val="nil"/>
      </w:pBdr>
      <w:spacing w:line="14" w:lineRule="auto"/>
      <w:rPr>
        <w:color w:val="000000"/>
        <w:sz w:val="20"/>
        <w:szCs w:val="20"/>
      </w:rPr>
    </w:pPr>
    <w:r>
      <w:rPr>
        <w:noProof/>
      </w:rPr>
      <w:drawing>
        <wp:anchor distT="0" distB="0" distL="114300" distR="114300" simplePos="0" relativeHeight="251658240" behindDoc="0" locked="0" layoutInCell="1" allowOverlap="1">
          <wp:simplePos x="0" y="0"/>
          <wp:positionH relativeFrom="column">
            <wp:posOffset>-3809</wp:posOffset>
          </wp:positionH>
          <wp:positionV relativeFrom="paragraph">
            <wp:posOffset>-153034</wp:posOffset>
          </wp:positionV>
          <wp:extent cx="5402580" cy="534138"/>
          <wp:effectExtent l="0" t="0" r="0" b="0"/>
          <wp:wrapSquare wrapText="bothSides" distT="0" distB="0" distL="114300" distR="11430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402580" cy="534138"/>
                  </a:xfrm>
                  <a:prstGeom prst="rect">
                    <a:avLst/>
                  </a:prstGeom>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CE" w:rsidRDefault="000161CE">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256AC8"/>
    <w:multiLevelType w:val="multilevel"/>
    <w:tmpl w:val="AD6E0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C830659"/>
    <w:multiLevelType w:val="multilevel"/>
    <w:tmpl w:val="48A42CB6"/>
    <w:lvl w:ilvl="0">
      <w:start w:val="1"/>
      <w:numFmt w:val="decimal"/>
      <w:lvlText w:val="%1."/>
      <w:lvlJc w:val="left"/>
      <w:pPr>
        <w:ind w:left="830" w:hanging="281"/>
      </w:pPr>
      <w:rPr>
        <w:rFonts w:ascii="Times New Roman" w:eastAsia="Times New Roman" w:hAnsi="Times New Roman" w:cs="Times New Roman"/>
        <w:sz w:val="24"/>
        <w:szCs w:val="24"/>
      </w:rPr>
    </w:lvl>
    <w:lvl w:ilvl="1">
      <w:start w:val="1"/>
      <w:numFmt w:val="lowerLetter"/>
      <w:lvlText w:val="%2)"/>
      <w:lvlJc w:val="left"/>
      <w:pPr>
        <w:ind w:left="842" w:hanging="336"/>
      </w:pPr>
      <w:rPr>
        <w:rFonts w:ascii="Times New Roman" w:eastAsia="Times New Roman" w:hAnsi="Times New Roman" w:cs="Times New Roman"/>
        <w:sz w:val="24"/>
        <w:szCs w:val="24"/>
      </w:rPr>
    </w:lvl>
    <w:lvl w:ilvl="2">
      <w:numFmt w:val="bullet"/>
      <w:lvlText w:val="•"/>
      <w:lvlJc w:val="left"/>
      <w:pPr>
        <w:ind w:left="2677" w:hanging="336"/>
      </w:pPr>
    </w:lvl>
    <w:lvl w:ilvl="3">
      <w:numFmt w:val="bullet"/>
      <w:lvlText w:val="•"/>
      <w:lvlJc w:val="left"/>
      <w:pPr>
        <w:ind w:left="3595" w:hanging="336"/>
      </w:pPr>
    </w:lvl>
    <w:lvl w:ilvl="4">
      <w:numFmt w:val="bullet"/>
      <w:lvlText w:val="•"/>
      <w:lvlJc w:val="left"/>
      <w:pPr>
        <w:ind w:left="4514" w:hanging="336"/>
      </w:pPr>
    </w:lvl>
    <w:lvl w:ilvl="5">
      <w:numFmt w:val="bullet"/>
      <w:lvlText w:val="•"/>
      <w:lvlJc w:val="left"/>
      <w:pPr>
        <w:ind w:left="5433" w:hanging="336"/>
      </w:pPr>
    </w:lvl>
    <w:lvl w:ilvl="6">
      <w:numFmt w:val="bullet"/>
      <w:lvlText w:val="•"/>
      <w:lvlJc w:val="left"/>
      <w:pPr>
        <w:ind w:left="6351" w:hanging="336"/>
      </w:pPr>
    </w:lvl>
    <w:lvl w:ilvl="7">
      <w:numFmt w:val="bullet"/>
      <w:lvlText w:val="•"/>
      <w:lvlJc w:val="left"/>
      <w:pPr>
        <w:ind w:left="7270" w:hanging="336"/>
      </w:pPr>
    </w:lvl>
    <w:lvl w:ilvl="8">
      <w:numFmt w:val="bullet"/>
      <w:lvlText w:val="•"/>
      <w:lvlJc w:val="left"/>
      <w:pPr>
        <w:ind w:left="8189" w:hanging="336"/>
      </w:pPr>
    </w:lvl>
  </w:abstractNum>
  <w:abstractNum w:abstractNumId="2">
    <w:nsid w:val="4DB2714D"/>
    <w:multiLevelType w:val="multilevel"/>
    <w:tmpl w:val="B5D09CE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nsid w:val="4F5B1C50"/>
    <w:multiLevelType w:val="multilevel"/>
    <w:tmpl w:val="A06603B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nsid w:val="52C21B7F"/>
    <w:multiLevelType w:val="multilevel"/>
    <w:tmpl w:val="3B6E42CA"/>
    <w:lvl w:ilvl="0">
      <w:start w:val="1"/>
      <w:numFmt w:val="lowerLetter"/>
      <w:lvlText w:val="%1)"/>
      <w:lvlJc w:val="left"/>
      <w:pPr>
        <w:ind w:left="436" w:hanging="260"/>
      </w:pPr>
      <w:rPr>
        <w:rFonts w:ascii="Times New Roman" w:eastAsia="Times New Roman" w:hAnsi="Times New Roman" w:cs="Times New Roman"/>
        <w:b/>
        <w:sz w:val="24"/>
        <w:szCs w:val="24"/>
      </w:rPr>
    </w:lvl>
    <w:lvl w:ilvl="1">
      <w:numFmt w:val="decimal"/>
      <w:lvlText w:val=""/>
      <w:lvlJc w:val="left"/>
      <w:pPr>
        <w:ind w:left="0" w:firstLine="0"/>
      </w:pPr>
    </w:lvl>
    <w:lvl w:ilvl="2">
      <w:numFmt w:val="bullet"/>
      <w:lvlText w:val="•"/>
      <w:lvlJc w:val="left"/>
      <w:pPr>
        <w:ind w:left="1240" w:hanging="347"/>
      </w:pPr>
    </w:lvl>
    <w:lvl w:ilvl="3">
      <w:numFmt w:val="bullet"/>
      <w:lvlText w:val="•"/>
      <w:lvlJc w:val="left"/>
      <w:pPr>
        <w:ind w:left="1300" w:hanging="347"/>
      </w:pPr>
    </w:lvl>
    <w:lvl w:ilvl="4">
      <w:numFmt w:val="bullet"/>
      <w:lvlText w:val="•"/>
      <w:lvlJc w:val="left"/>
      <w:pPr>
        <w:ind w:left="1320" w:hanging="347"/>
      </w:pPr>
    </w:lvl>
    <w:lvl w:ilvl="5">
      <w:numFmt w:val="bullet"/>
      <w:lvlText w:val="•"/>
      <w:lvlJc w:val="left"/>
      <w:pPr>
        <w:ind w:left="2771" w:hanging="345"/>
      </w:pPr>
    </w:lvl>
    <w:lvl w:ilvl="6">
      <w:numFmt w:val="bullet"/>
      <w:lvlText w:val="•"/>
      <w:lvlJc w:val="left"/>
      <w:pPr>
        <w:ind w:left="4222" w:hanging="347"/>
      </w:pPr>
    </w:lvl>
    <w:lvl w:ilvl="7">
      <w:numFmt w:val="bullet"/>
      <w:lvlText w:val="•"/>
      <w:lvlJc w:val="left"/>
      <w:pPr>
        <w:ind w:left="5673" w:hanging="347"/>
      </w:pPr>
    </w:lvl>
    <w:lvl w:ilvl="8">
      <w:numFmt w:val="bullet"/>
      <w:lvlText w:val="•"/>
      <w:lvlJc w:val="left"/>
      <w:pPr>
        <w:ind w:left="7124" w:hanging="347"/>
      </w:pPr>
    </w:lvl>
  </w:abstractNum>
  <w:abstractNum w:abstractNumId="5">
    <w:nsid w:val="59DA3D05"/>
    <w:multiLevelType w:val="multilevel"/>
    <w:tmpl w:val="57E8E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161CE"/>
    <w:rsid w:val="000161CE"/>
    <w:rsid w:val="000C5ED7"/>
    <w:rsid w:val="00737A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65"/>
  </w:style>
  <w:style w:type="paragraph" w:styleId="Ttulo1">
    <w:name w:val="heading 1"/>
    <w:basedOn w:val="Normal"/>
    <w:next w:val="Normal"/>
    <w:uiPriority w:val="9"/>
    <w:qFormat/>
    <w:rsid w:val="000161CE"/>
    <w:pPr>
      <w:ind w:left="182"/>
      <w:outlineLvl w:val="0"/>
    </w:pPr>
    <w:rPr>
      <w:b/>
      <w:sz w:val="24"/>
      <w:szCs w:val="24"/>
    </w:rPr>
  </w:style>
  <w:style w:type="paragraph" w:styleId="Ttulo2">
    <w:name w:val="heading 2"/>
    <w:basedOn w:val="Normal"/>
    <w:next w:val="Normal"/>
    <w:uiPriority w:val="9"/>
    <w:semiHidden/>
    <w:unhideWhenUsed/>
    <w:qFormat/>
    <w:rsid w:val="000161C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161C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161C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0161CE"/>
    <w:pPr>
      <w:keepNext/>
      <w:keepLines/>
      <w:spacing w:before="220" w:after="40"/>
      <w:outlineLvl w:val="4"/>
    </w:pPr>
    <w:rPr>
      <w:b/>
    </w:rPr>
  </w:style>
  <w:style w:type="paragraph" w:styleId="Ttulo6">
    <w:name w:val="heading 6"/>
    <w:basedOn w:val="Normal"/>
    <w:next w:val="Normal"/>
    <w:uiPriority w:val="9"/>
    <w:semiHidden/>
    <w:unhideWhenUsed/>
    <w:qFormat/>
    <w:rsid w:val="000161C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161CE"/>
  </w:style>
  <w:style w:type="table" w:customStyle="1" w:styleId="TableNormal">
    <w:name w:val="Table Normal"/>
    <w:rsid w:val="000161CE"/>
    <w:tblPr>
      <w:tblCellMar>
        <w:top w:w="0" w:type="dxa"/>
        <w:left w:w="0" w:type="dxa"/>
        <w:bottom w:w="0" w:type="dxa"/>
        <w:right w:w="0" w:type="dxa"/>
      </w:tblCellMar>
    </w:tblPr>
  </w:style>
  <w:style w:type="paragraph" w:styleId="Ttulo">
    <w:name w:val="Title"/>
    <w:basedOn w:val="Normal"/>
    <w:next w:val="Normal"/>
    <w:uiPriority w:val="10"/>
    <w:qFormat/>
    <w:rsid w:val="000161CE"/>
    <w:pPr>
      <w:keepNext/>
      <w:keepLines/>
      <w:spacing w:before="480" w:after="120"/>
    </w:pPr>
    <w:rPr>
      <w:b/>
      <w:sz w:val="72"/>
      <w:szCs w:val="72"/>
    </w:rPr>
  </w:style>
  <w:style w:type="table" w:customStyle="1" w:styleId="TableNormal0">
    <w:name w:val="Table Normal"/>
    <w:rsid w:val="000161CE"/>
    <w:tblPr>
      <w:tblCellMar>
        <w:top w:w="0" w:type="dxa"/>
        <w:left w:w="0" w:type="dxa"/>
        <w:bottom w:w="0" w:type="dxa"/>
        <w:right w:w="0" w:type="dxa"/>
      </w:tblCellMar>
    </w:tblPr>
  </w:style>
  <w:style w:type="table" w:customStyle="1" w:styleId="TableNormal1">
    <w:name w:val="Table Normal"/>
    <w:rsid w:val="000161CE"/>
    <w:tblPr>
      <w:tblCellMar>
        <w:top w:w="0" w:type="dxa"/>
        <w:left w:w="0" w:type="dxa"/>
        <w:bottom w:w="0" w:type="dxa"/>
        <w:right w:w="0" w:type="dxa"/>
      </w:tblCellMar>
    </w:tblPr>
  </w:style>
  <w:style w:type="table" w:customStyle="1" w:styleId="TableNormal2">
    <w:name w:val="Table Normal"/>
    <w:rsid w:val="000161CE"/>
    <w:tblPr>
      <w:tblCellMar>
        <w:top w:w="0" w:type="dxa"/>
        <w:left w:w="0" w:type="dxa"/>
        <w:bottom w:w="0" w:type="dxa"/>
        <w:right w:w="0" w:type="dxa"/>
      </w:tblCellMar>
    </w:tblPr>
  </w:style>
  <w:style w:type="table" w:customStyle="1" w:styleId="TableNormal3">
    <w:name w:val="Table Normal"/>
    <w:rsid w:val="000161CE"/>
    <w:tblPr>
      <w:tblCellMar>
        <w:top w:w="0" w:type="dxa"/>
        <w:left w:w="0" w:type="dxa"/>
        <w:bottom w:w="0" w:type="dxa"/>
        <w:right w:w="0" w:type="dxa"/>
      </w:tblCellMar>
    </w:tblPr>
  </w:style>
  <w:style w:type="table" w:customStyle="1" w:styleId="TableNormal4">
    <w:name w:val="Table Normal"/>
    <w:uiPriority w:val="2"/>
    <w:semiHidden/>
    <w:unhideWhenUsed/>
    <w:qFormat/>
    <w:rsid w:val="00404565"/>
    <w:tblPr>
      <w:tblInd w:w="0" w:type="dxa"/>
      <w:tblCellMar>
        <w:top w:w="0" w:type="dxa"/>
        <w:left w:w="0" w:type="dxa"/>
        <w:bottom w:w="0" w:type="dxa"/>
        <w:right w:w="0" w:type="dxa"/>
      </w:tblCellMar>
    </w:tblPr>
  </w:style>
  <w:style w:type="paragraph" w:styleId="Textoindependiente">
    <w:name w:val="Body Text"/>
    <w:basedOn w:val="Normal"/>
    <w:uiPriority w:val="1"/>
    <w:qFormat/>
    <w:rsid w:val="00404565"/>
    <w:rPr>
      <w:sz w:val="24"/>
      <w:szCs w:val="24"/>
    </w:rPr>
  </w:style>
  <w:style w:type="paragraph" w:customStyle="1" w:styleId="Ttulo11">
    <w:name w:val="Título 11"/>
    <w:basedOn w:val="Normal"/>
    <w:uiPriority w:val="1"/>
    <w:qFormat/>
    <w:rsid w:val="00404565"/>
    <w:pPr>
      <w:ind w:left="182"/>
      <w:outlineLvl w:val="1"/>
    </w:pPr>
    <w:rPr>
      <w:b/>
      <w:bCs/>
      <w:sz w:val="24"/>
      <w:szCs w:val="24"/>
    </w:rPr>
  </w:style>
  <w:style w:type="paragraph" w:styleId="Prrafodelista">
    <w:name w:val="List Paragraph"/>
    <w:basedOn w:val="Normal"/>
    <w:uiPriority w:val="1"/>
    <w:qFormat/>
    <w:rsid w:val="00404565"/>
    <w:pPr>
      <w:ind w:left="830" w:hanging="281"/>
    </w:pPr>
  </w:style>
  <w:style w:type="paragraph" w:customStyle="1" w:styleId="TableParagraph">
    <w:name w:val="Table Paragraph"/>
    <w:basedOn w:val="Normal"/>
    <w:uiPriority w:val="1"/>
    <w:qFormat/>
    <w:rsid w:val="00404565"/>
    <w:pPr>
      <w:spacing w:before="99"/>
    </w:pPr>
    <w:rPr>
      <w:rFonts w:ascii="Carlito" w:eastAsia="Carlito" w:hAnsi="Carlito" w:cs="Carlito"/>
    </w:rPr>
  </w:style>
  <w:style w:type="paragraph" w:styleId="Subttulo">
    <w:name w:val="Subtitle"/>
    <w:basedOn w:val="Normal"/>
    <w:next w:val="Normal"/>
    <w:rsid w:val="000161CE"/>
    <w:pPr>
      <w:keepNext/>
      <w:keepLines/>
      <w:spacing w:before="360" w:after="80"/>
    </w:pPr>
    <w:rPr>
      <w:rFonts w:ascii="Georgia" w:eastAsia="Georgia" w:hAnsi="Georgia" w:cs="Georgia"/>
      <w:i/>
      <w:color w:val="666666"/>
      <w:sz w:val="48"/>
      <w:szCs w:val="48"/>
    </w:rPr>
  </w:style>
  <w:style w:type="character" w:styleId="Refdecomentario">
    <w:name w:val="annotation reference"/>
    <w:uiPriority w:val="99"/>
    <w:semiHidden/>
    <w:unhideWhenUsed/>
    <w:rsid w:val="000161CE"/>
    <w:rPr>
      <w:sz w:val="16"/>
      <w:szCs w:val="16"/>
    </w:rPr>
  </w:style>
  <w:style w:type="paragraph" w:styleId="Asuntodelcomentario">
    <w:name w:val="annotation subject"/>
    <w:basedOn w:val="Textocomentario"/>
    <w:next w:val="Textocomentario"/>
    <w:link w:val="AsuntodelcomentarioCar"/>
    <w:uiPriority w:val="99"/>
    <w:semiHidden/>
    <w:unhideWhenUsed/>
    <w:rsid w:val="000161CE"/>
    <w:rPr>
      <w:b/>
      <w:bCs/>
    </w:rPr>
  </w:style>
  <w:style w:type="character" w:customStyle="1" w:styleId="AsuntodelcomentarioCar">
    <w:name w:val="Asunto del comentario Car"/>
    <w:basedOn w:val="TextocomentarioCar"/>
    <w:link w:val="Asuntodelcomentario"/>
    <w:uiPriority w:val="99"/>
    <w:semiHidden/>
    <w:rsid w:val="000161CE"/>
    <w:rPr>
      <w:b/>
      <w:bCs/>
      <w:sz w:val="20"/>
      <w:szCs w:val="20"/>
    </w:rPr>
  </w:style>
  <w:style w:type="paragraph" w:styleId="Textocomentario">
    <w:name w:val="annotation text"/>
    <w:basedOn w:val="Normal"/>
    <w:link w:val="TextocomentarioCar"/>
    <w:uiPriority w:val="99"/>
    <w:semiHidden/>
    <w:unhideWhenUsed/>
    <w:rsid w:val="000161CE"/>
    <w:rPr>
      <w:sz w:val="20"/>
      <w:szCs w:val="20"/>
    </w:rPr>
  </w:style>
  <w:style w:type="character" w:customStyle="1" w:styleId="TextocomentarioCar">
    <w:name w:val="Texto comentario Car"/>
    <w:link w:val="Textocomentario"/>
    <w:uiPriority w:val="99"/>
    <w:semiHidden/>
    <w:rsid w:val="000161CE"/>
    <w:rPr>
      <w:sz w:val="20"/>
      <w:szCs w:val="20"/>
    </w:rPr>
  </w:style>
  <w:style w:type="paragraph" w:styleId="Encabezado">
    <w:name w:val="header"/>
    <w:basedOn w:val="Normal"/>
    <w:link w:val="EncabezadoCar"/>
    <w:uiPriority w:val="99"/>
    <w:unhideWhenUsed/>
    <w:rsid w:val="00F43E61"/>
    <w:pPr>
      <w:tabs>
        <w:tab w:val="center" w:pos="4252"/>
        <w:tab w:val="right" w:pos="8504"/>
      </w:tabs>
    </w:pPr>
  </w:style>
  <w:style w:type="character" w:customStyle="1" w:styleId="EncabezadoCar">
    <w:name w:val="Encabezado Car"/>
    <w:basedOn w:val="Fuentedeprrafopredeter"/>
    <w:link w:val="Encabezado"/>
    <w:uiPriority w:val="99"/>
    <w:rsid w:val="00F43E61"/>
  </w:style>
  <w:style w:type="paragraph" w:styleId="Piedepgina">
    <w:name w:val="footer"/>
    <w:basedOn w:val="Normal"/>
    <w:link w:val="PiedepginaCar"/>
    <w:uiPriority w:val="99"/>
    <w:unhideWhenUsed/>
    <w:rsid w:val="00F43E61"/>
    <w:pPr>
      <w:tabs>
        <w:tab w:val="center" w:pos="4252"/>
        <w:tab w:val="right" w:pos="8504"/>
      </w:tabs>
    </w:pPr>
  </w:style>
  <w:style w:type="character" w:customStyle="1" w:styleId="PiedepginaCar">
    <w:name w:val="Pie de página Car"/>
    <w:basedOn w:val="Fuentedeprrafopredeter"/>
    <w:link w:val="Piedepgina"/>
    <w:uiPriority w:val="99"/>
    <w:rsid w:val="00F43E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ba.gob.ar/cic/legislacion" TargetMode="External"/><Relationship Id="rId13" Type="http://schemas.openxmlformats.org/officeDocument/2006/relationships/hyperlink" Target="https://www.cic.gba.gob.ar/personal-cientifico/evaluacion-cy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c.gba.gob.ar/cic-convocatori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c.gba.gob.ar/cic-convocatori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ba.gob.ar/cic/legislac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ba.gob.ar/cic/legislacio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C6zf+HBetuZwlkh9Jh3xKMK4kw==">AMUW2mXE8WZt3P2NuPagCe8x02/bsJgw76UFcWzqBvCzFagSL33lB3RNIsvEk9ql8Y4KPxKf3deNhkdby5Q+FJlPBBTIPFFQg6JmJP30mS+FPqdpQHMA+kj3sEu9m6CSLq1b+H3vQcCzRhlLhCnMOT6ouXSfB7QN3g==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8910</Characters>
  <Application>Microsoft Office Word</Application>
  <DocSecurity>0</DocSecurity>
  <Lines>74</Lines>
  <Paragraphs>21</Paragraphs>
  <ScaleCrop>false</ScaleCrop>
  <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dc:creator>
  <cp:lastModifiedBy>Mariela Silva</cp:lastModifiedBy>
  <cp:revision>2</cp:revision>
  <dcterms:created xsi:type="dcterms:W3CDTF">2022-06-02T18:42:00Z</dcterms:created>
  <dcterms:modified xsi:type="dcterms:W3CDTF">2022-06-02T18:42:00Z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Microsoft® Word 2016</vt:lpwstr>
  </property>
  <property fmtid="{D5CDD505-2E9C-101B-9397-08002B2CF9AE}" pid="4" name="LastSaved">
    <vt:filetime>2022-04-28T00:00:00Z</vt:filetime>
  </property>
</Properties>
</file>