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0" w:line="276" w:lineRule="auto"/>
        <w:ind w:right="6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CIC- CONCURSO DE BECAS FORMACIÓN DOCTORAL CIENTÍFICO-TECNOLÓGICAS CONVOCATORIA 2025 </w:t>
      </w:r>
    </w:p>
    <w:p w:rsidR="00000000" w:rsidDel="00000000" w:rsidP="00000000" w:rsidRDefault="00000000" w:rsidRPr="00000000" w14:paraId="00000002">
      <w:pPr>
        <w:spacing w:before="90" w:line="276" w:lineRule="auto"/>
        <w:ind w:right="68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Grilla de Evaluación BDOC26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090"/>
        <w:gridCol w:w="1230"/>
        <w:gridCol w:w="1035"/>
        <w:gridCol w:w="1035"/>
        <w:tblGridChange w:id="0">
          <w:tblGrid>
            <w:gridCol w:w="6090"/>
            <w:gridCol w:w="1230"/>
            <w:gridCol w:w="1035"/>
            <w:gridCol w:w="1035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CRITERIOS DE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0" w:line="240" w:lineRule="auto"/>
              <w:ind w:left="12" w:right="149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Puntaje (saturación)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Puntaje máximo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Puntaje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120" w:before="0" w:line="240" w:lineRule="auto"/>
              <w:ind w:left="720" w:hanging="360"/>
              <w:rPr>
                <w:rFonts w:ascii="Arial" w:cs="Arial" w:eastAsia="Arial" w:hAnsi="Arial"/>
                <w:b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Antecedentes en investigación y docencia del/de la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0" w:line="240" w:lineRule="auto"/>
              <w:ind w:left="12" w:right="149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0" w:line="240" w:lineRule="auto"/>
              <w:ind w:left="141.73228346456688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Actividad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2" w:right="149" w:hanging="12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ntigüedad como Ayudante diplomado/a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(1,5 por año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ntigüedad como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yudante alumno/a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(1 por año)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Experiencia laboral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Pasantía o beca (2 por año)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323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Participación en proyectos de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investigación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acreditados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CONICET/ANPCyT/CIC PBA/Universidades acreditados ante el Programa de Incentivos) (0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 por año)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right="14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213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Participación en proyectos de extensión certificadas por autoridad competente en vinculación o desarrollo tecnológico y social (PDTS-MINCYT) (0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 por año)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right="14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Publicaciones y cursos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Revista internacional (1 por publicación)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right="-1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Revista nacional (1 por publicación)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120" w:before="0" w:line="240" w:lineRule="auto"/>
              <w:ind w:left="0" w:right="-1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Congreso internacional (trabajo completo en anales, 0,33 por publicación)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Congreso nacional (trabajo completo en anales, 0,33 por publicación)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Congreso internacional/nacional (solo resumen en anales,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0,25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 resumen)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right="149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 aprobado de más de 20 horas (0,5 por curso)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45"/>
              </w:tabs>
              <w:spacing w:after="12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Jornadas de la especialidad a considerar en cada comisión (0,2 por jornada)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spacing w:after="120" w:before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Promedio y duración de carrera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Antecedentes del/la postulante en cuanto a promedio y duración de carrera que deben ser calculados de acuerdo a últimos datos históricos disponibles para cada carrera de cada universidad.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0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503.011363636364"/>
        <w:gridCol w:w="883.125"/>
        <w:gridCol w:w="1016.9318181818182"/>
        <w:gridCol w:w="1016.9318181818182"/>
        <w:tblGridChange w:id="0">
          <w:tblGrid>
            <w:gridCol w:w="6503.011363636364"/>
            <w:gridCol w:w="883.125"/>
            <w:gridCol w:w="1016.9318181818182"/>
            <w:gridCol w:w="1016.93181818181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CRITERIOS DE EVALUACIÓN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Puntaje máximo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Puntaje postulante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720" w:hanging="360"/>
              <w:jc w:val="left"/>
              <w:rPr>
                <w:rFonts w:ascii="Arial" w:cs="Arial" w:eastAsia="Arial" w:hAnsi="Arial"/>
                <w:b w:val="1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Dirección y co-dirección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350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20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35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3635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Director/a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Antecedentes en la investigación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373" w:right="350"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373" w:right="350"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Experiencia en el tema propuesto hasta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Antecedentes generales como investigador/a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145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Experiencia en formación de recursos humanos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tesis doctoral terminada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tesis de maestría terminada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9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tesis de grado/especialización terminada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124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beca dirigidas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(de estudio, perfeccionamiento, etc)(finalizada o en curso)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beca de entrenamiento para estudiantes dirigida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(finalizada o en curso)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pasantía de más de 6 meses/beca de experiencia laboral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133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Antecedentes docentes destacados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(organización de jornadas, talleres y espacios de formación para estudiantes, producción de material para la docencia)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1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Formación de Perspectiva de género (ley Micaela)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before="0" w:line="240" w:lineRule="auto"/>
              <w:ind w:left="213" w:right="1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Pertenencia CIC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368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368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Co- director/a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368"/>
              <w:jc w:val="righ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620"/>
              </w:tabs>
              <w:spacing w:after="120" w:before="0" w:line="240" w:lineRule="auto"/>
              <w:ind w:left="141.73228346456688" w:right="1325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Antecedentes en la investigac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373" w:right="350"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Experiencia en el tema propuesto hasta</w:t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2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2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Antecedentes generales como investigador/a</w:t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2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416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Experiencia en formación de recursos humanos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tesis doctoral terminada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22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22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tesis doctoral en curso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2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tesis de maestría terminada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2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tesis de grado/especialización terminada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124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beca dirigidas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(de estudio, perfeccionamiento, etc) (finalizada o en curso)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66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beca de entrenamiento para estudiantes dirigida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(finalizada o en curso)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 pasantía de más de 6 meses/beca de experiencia laboral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left="141.73228346456688" w:right="613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Antecedentes docentes destacados hasta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(organización de   jornadas, talleres y espacios de formación para estudiantes, producción de material para la docencia)</w:t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ind w:right="-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after="120" w:before="0" w:line="240" w:lineRule="auto"/>
              <w:ind w:left="141.73228346456688" w:right="1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Formación de Perspectiva de género (ley Micaela)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120" w:before="0" w:line="240" w:lineRule="auto"/>
              <w:ind w:left="213" w:right="1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Pertenencia CIC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numPr>
                <w:ilvl w:val="0"/>
                <w:numId w:val="4"/>
              </w:numPr>
              <w:spacing w:after="120" w:before="0" w:line="240" w:lineRule="auto"/>
              <w:ind w:left="720" w:hanging="360"/>
              <w:jc w:val="left"/>
              <w:rPr>
                <w:rFonts w:ascii="Arial" w:cs="Arial" w:eastAsia="Arial" w:hAnsi="Arial"/>
                <w:b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Lugar de desarrollo de beca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120" w:before="0" w:line="240" w:lineRule="auto"/>
              <w:ind w:left="1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Centro CIC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(Propios: 5, Multiple: 3, Asociado: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120" w:before="0" w:line="240" w:lineRule="auto"/>
              <w:ind w:left="1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120" w:before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120" w:before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numPr>
                <w:ilvl w:val="0"/>
                <w:numId w:val="5"/>
              </w:numPr>
              <w:spacing w:after="120" w:before="0" w:line="240" w:lineRule="auto"/>
              <w:ind w:left="720" w:hanging="360"/>
              <w:jc w:val="left"/>
              <w:rPr>
                <w:rFonts w:ascii="Arial" w:cs="Arial" w:eastAsia="Arial" w:hAnsi="Arial"/>
                <w:b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Plan de trabajo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tabs>
                <w:tab w:val="left" w:leader="none" w:pos="929"/>
              </w:tabs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tabs>
                <w:tab w:val="left" w:leader="none" w:pos="929"/>
              </w:tabs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Originalidad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120" w:before="0" w:line="240" w:lineRule="auto"/>
              <w:ind w:left="0" w:right="4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Factibilidad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120" w:before="0" w:line="240" w:lineRule="auto"/>
              <w:ind w:left="1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120" w:before="0" w:line="240" w:lineRule="auto"/>
              <w:ind w:left="1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Impacto/pertinencia dentro del esquema socio productivo bonaerense.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120" w:before="0" w:line="240" w:lineRule="auto"/>
              <w:ind w:left="1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spacing w:after="120" w:before="0" w:line="240" w:lineRule="auto"/>
              <w:ind w:left="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Contemplación de las desigualdades sexo-genéricas, diversidad en las tareas de dirección/codirección.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120" w:before="0" w:line="240" w:lineRule="auto"/>
              <w:ind w:left="1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12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numPr>
                <w:ilvl w:val="0"/>
                <w:numId w:val="1"/>
              </w:numPr>
              <w:spacing w:after="120" w:before="0" w:line="240" w:lineRule="auto"/>
              <w:ind w:left="720" w:hanging="360"/>
              <w:rPr>
                <w:rFonts w:ascii="Arial" w:cs="Arial" w:eastAsia="Arial" w:hAnsi="Arial"/>
                <w:b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120" w:before="0" w:line="240" w:lineRule="auto"/>
              <w:ind w:left="1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line="240" w:lineRule="auto"/>
        <w:ind w:right="1247"/>
        <w:jc w:val="both"/>
        <w:rPr>
          <w:rFonts w:ascii="Arial" w:cs="Arial" w:eastAsia="Arial" w:hAnsi="Arial"/>
          <w:i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120" w:before="0" w:line="240" w:lineRule="auto"/>
        <w:ind w:right="1247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20" w:before="0" w:line="240" w:lineRule="auto"/>
        <w:ind w:right="1247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20"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8505"/>
        </w:tabs>
        <w:spacing w:after="120" w:before="0" w:line="240" w:lineRule="auto"/>
        <w:ind w:right="181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1540" w:top="1800" w:left="1580" w:right="1137" w:header="391" w:footer="12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Encode Sans SemiBold">
    <w:embedRegular w:fontKey="{00000000-0000-0000-0000-000000000000}" r:id="rId1" w:subsetted="0"/>
    <w:embedBold w:fontKey="{00000000-0000-0000-0000-000000000000}" r:id="rId2" w:subsetted="0"/>
  </w:font>
  <w:font w:name="Encode Sans Medium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514350</wp:posOffset>
          </wp:positionH>
          <wp:positionV relativeFrom="paragraph">
            <wp:posOffset>171450</wp:posOffset>
          </wp:positionV>
          <wp:extent cx="4676775" cy="7524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6775" cy="7524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F7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Si bien el puntaje podrá ser más de 5, debe saturar en 5.</w:t>
      </w:r>
    </w:p>
  </w:footnote>
  <w:footnote w:id="2">
    <w:p w:rsidR="00000000" w:rsidDel="00000000" w:rsidP="00000000" w:rsidRDefault="00000000" w:rsidRPr="00000000" w14:paraId="000000FB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Si hubiera casos en los que director/a y/o co-director/a pertenecen a la CIC, sólo se suman tres puntos.</w:t>
      </w:r>
    </w:p>
  </w:footnote>
  <w:footnote w:id="3">
    <w:p w:rsidR="00000000" w:rsidDel="00000000" w:rsidP="00000000" w:rsidRDefault="00000000" w:rsidRPr="00000000" w14:paraId="000000FC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Si hubiera casos en los que director/a y/o co-director/a pertenecen a la CIC, sólo se suman tres puntos.</w:t>
      </w:r>
    </w:p>
  </w:footnote>
  <w:footnote w:id="0">
    <w:p w:rsidR="00000000" w:rsidDel="00000000" w:rsidP="00000000" w:rsidRDefault="00000000" w:rsidRPr="00000000" w14:paraId="000000FD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 considera el año lectivo: 1 de abril – 31 de marzo.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widowControl w:val="1"/>
      <w:tabs>
        <w:tab w:val="center" w:leader="none" w:pos="4419"/>
        <w:tab w:val="right" w:leader="none" w:pos="8838"/>
        <w:tab w:val="left" w:leader="none" w:pos="1253"/>
      </w:tabs>
      <w:jc w:val="right"/>
      <w:rPr>
        <w:sz w:val="20"/>
        <w:szCs w:val="20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2CF7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 w:val="1"/>
    <w:rsid w:val="004038CD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4038C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4038C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4038C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4038CD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4038C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4038C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4038CD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rsid w:val="00B82CF7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B82CF7"/>
    <w:rPr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82CF7"/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B82CF7"/>
    <w:pPr>
      <w:spacing w:before="99"/>
    </w:pPr>
    <w:rPr>
      <w:rFonts w:ascii="Carlito" w:cs="Carlito" w:eastAsia="Carlito" w:hAnsi="Carlito"/>
    </w:rPr>
  </w:style>
  <w:style w:type="paragraph" w:styleId="Subttulo">
    <w:name w:val="Subtitle"/>
    <w:basedOn w:val="Normal"/>
    <w:next w:val="Normal"/>
    <w:uiPriority w:val="11"/>
    <w:qFormat w:val="1"/>
    <w:rsid w:val="004038C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4038C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rsid w:val="004038C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rsid w:val="004038CD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207C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207C0"/>
  </w:style>
  <w:style w:type="paragraph" w:styleId="Piedepgina">
    <w:name w:val="footer"/>
    <w:basedOn w:val="Normal"/>
    <w:link w:val="PiedepginaCar"/>
    <w:uiPriority w:val="99"/>
    <w:unhideWhenUsed w:val="1"/>
    <w:rsid w:val="007207C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207C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E2C7D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E2C7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SemiBold-regular.ttf"/><Relationship Id="rId2" Type="http://schemas.openxmlformats.org/officeDocument/2006/relationships/font" Target="fonts/EncodeSansSemiBold-bold.ttf"/><Relationship Id="rId3" Type="http://schemas.openxmlformats.org/officeDocument/2006/relationships/font" Target="fonts/EncodeSansMedium-regular.ttf"/><Relationship Id="rId4" Type="http://schemas.openxmlformats.org/officeDocument/2006/relationships/font" Target="fonts/EncodeSans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8zPxYXVnG/GIjIZjGGevXcgGkQ==">CgMxLjA4AHIhMXpoaGdqdGkwZERIRWdIRjN2T25yN3ctTXJzc29GaEpk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2022-05-30T23:38:00Z</dcterms:created>
  <dc:creator>Mariela Silva</dc:creator>
</cp:coreProperties>
</file>